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3D41" w14:textId="77777777" w:rsidR="00773260" w:rsidRDefault="00773260" w:rsidP="00942C62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60D9CCBD" w14:textId="77777777" w:rsidR="00773260" w:rsidRDefault="00773260" w:rsidP="00773260">
      <w:pPr>
        <w:suppressAutoHyphens/>
        <w:spacing w:after="0" w:line="240" w:lineRule="auto"/>
        <w:ind w:left="142"/>
        <w:jc w:val="center"/>
        <w:rPr>
          <w:rFonts w:eastAsia="Times New Roman" w:cstheme="minorHAnsi"/>
          <w:b/>
          <w:sz w:val="24"/>
          <w:szCs w:val="24"/>
          <w:lang w:eastAsia="hu-HU"/>
        </w:rPr>
      </w:pPr>
    </w:p>
    <w:p w14:paraId="1E905E9B" w14:textId="77777777" w:rsidR="00773260" w:rsidRPr="00773260" w:rsidRDefault="00B76C05" w:rsidP="00773260">
      <w:pPr>
        <w:suppressAutoHyphens/>
        <w:spacing w:after="0" w:line="240" w:lineRule="auto"/>
        <w:ind w:left="142"/>
        <w:jc w:val="center"/>
        <w:rPr>
          <w:rFonts w:eastAsia="Times New Roman" w:cstheme="minorHAnsi"/>
          <w:b/>
          <w:sz w:val="36"/>
          <w:szCs w:val="24"/>
          <w:lang w:eastAsia="hu-HU"/>
        </w:rPr>
      </w:pPr>
      <w:r>
        <w:rPr>
          <w:rFonts w:eastAsia="Times New Roman" w:cstheme="minorHAnsi"/>
          <w:b/>
          <w:sz w:val="36"/>
          <w:szCs w:val="24"/>
          <w:lang w:eastAsia="hu-HU"/>
        </w:rPr>
        <w:t>Tantárgyleírás</w:t>
      </w:r>
    </w:p>
    <w:p w14:paraId="238A2206" w14:textId="77777777" w:rsidR="00773260" w:rsidRPr="00773260" w:rsidRDefault="00773260" w:rsidP="00773260">
      <w:pPr>
        <w:suppressAutoHyphens/>
        <w:spacing w:after="0" w:line="240" w:lineRule="auto"/>
        <w:rPr>
          <w:rFonts w:eastAsia="Times New Roman" w:cstheme="minorHAnsi"/>
          <w:color w:val="333399"/>
          <w:sz w:val="24"/>
          <w:szCs w:val="24"/>
          <w:lang w:eastAsia="hu-HU"/>
        </w:rPr>
      </w:pPr>
    </w:p>
    <w:p w14:paraId="0547FF20" w14:textId="77777777" w:rsidR="00773260" w:rsidRPr="00773260" w:rsidRDefault="00773260" w:rsidP="00773260">
      <w:pPr>
        <w:suppressAutoHyphens/>
        <w:spacing w:after="0" w:line="240" w:lineRule="auto"/>
        <w:rPr>
          <w:rFonts w:eastAsia="Times New Roman" w:cstheme="minorHAnsi"/>
          <w:color w:val="333399"/>
          <w:sz w:val="24"/>
          <w:szCs w:val="24"/>
          <w:lang w:eastAsia="hu-H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1"/>
        <w:gridCol w:w="2603"/>
      </w:tblGrid>
      <w:tr w:rsidR="00773260" w:rsidRPr="00773260" w14:paraId="53042CE7" w14:textId="77777777" w:rsidTr="00773260">
        <w:tc>
          <w:tcPr>
            <w:tcW w:w="6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1311EB" w14:textId="58528226" w:rsidR="00773260" w:rsidRPr="00367208" w:rsidRDefault="00773260" w:rsidP="0077326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Tantárgy neve: </w:t>
            </w:r>
            <w:r w:rsidR="006B458D" w:rsidRPr="006B458D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Az olimpiai mozgalom kihívásai a 21. században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A32D0E" w14:textId="11FE2E6A" w:rsidR="00773260" w:rsidRPr="00773260" w:rsidRDefault="00773260" w:rsidP="00773260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Kreditértéke:</w:t>
            </w:r>
            <w:r w:rsidRPr="0077326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 </w:t>
            </w:r>
            <w:r w:rsidR="001F1FEB">
              <w:rPr>
                <w:rFonts w:eastAsia="Times New Roman" w:cstheme="minorHAnsi"/>
                <w:sz w:val="24"/>
                <w:szCs w:val="24"/>
                <w:lang w:eastAsia="hu-HU"/>
              </w:rPr>
              <w:t>2</w:t>
            </w:r>
            <w:r w:rsidR="00367208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kredit</w:t>
            </w:r>
          </w:p>
        </w:tc>
      </w:tr>
      <w:tr w:rsidR="00B76C05" w:rsidRPr="00773260" w14:paraId="2135E439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3B8A4F" w14:textId="797C260E" w:rsidR="00B76C05" w:rsidRPr="00367208" w:rsidRDefault="00B76C05" w:rsidP="00773260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Tantárgyfelelős szervezeti egység: </w:t>
            </w:r>
            <w:r w:rsidR="006B458D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Társadalomtudományi Tanszék</w:t>
            </w:r>
          </w:p>
        </w:tc>
      </w:tr>
      <w:tr w:rsidR="00773260" w:rsidRPr="00773260" w14:paraId="15665B6D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812B49" w14:textId="77777777" w:rsidR="00773260" w:rsidRPr="00773260" w:rsidRDefault="00773260" w:rsidP="00367208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 tantárgy bes</w:t>
            </w:r>
            <w:r w:rsidR="00367208"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orolása:</w:t>
            </w:r>
            <w:r w:rsidR="00367208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kötelező / kötelezően választható / </w:t>
            </w:r>
            <w:r w:rsidR="00367208" w:rsidRPr="006B458D">
              <w:rPr>
                <w:rFonts w:eastAsia="Times New Roman" w:cstheme="minorHAnsi"/>
                <w:sz w:val="24"/>
                <w:szCs w:val="24"/>
                <w:u w:val="single"/>
                <w:lang w:eastAsia="hu-HU"/>
              </w:rPr>
              <w:t>választható</w:t>
            </w:r>
          </w:p>
        </w:tc>
      </w:tr>
      <w:tr w:rsidR="00773260" w:rsidRPr="00773260" w14:paraId="04DEE4B0" w14:textId="77777777" w:rsidTr="0077326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814273" w14:textId="32DFB825" w:rsidR="00D5211D" w:rsidRPr="00773260" w:rsidRDefault="00367208" w:rsidP="00FE0947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 tanóra típusa: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előadás </w:t>
            </w:r>
            <w:r w:rsidRPr="006B458D">
              <w:rPr>
                <w:rFonts w:eastAsia="Times New Roman" w:cstheme="minorHAnsi"/>
                <w:sz w:val="24"/>
                <w:szCs w:val="24"/>
                <w:u w:val="single"/>
                <w:lang w:eastAsia="hu-HU"/>
              </w:rPr>
              <w:t>/ szeminárium</w:t>
            </w:r>
            <w:r w:rsidR="00773260"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/ gyak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orlat / konzultáció</w:t>
            </w:r>
          </w:p>
        </w:tc>
      </w:tr>
      <w:tr w:rsidR="00367208" w:rsidRPr="00773260" w14:paraId="40C67294" w14:textId="77777777" w:rsidTr="00773260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7DC2C" w14:textId="730EC7E1" w:rsidR="00367208" w:rsidRDefault="00367208" w:rsidP="00773260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 tantárgy tantervi helye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>: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r w:rsidR="006B458D">
              <w:rPr>
                <w:rFonts w:eastAsia="Times New Roman" w:cstheme="minorHAnsi"/>
                <w:sz w:val="24"/>
                <w:szCs w:val="24"/>
                <w:lang w:eastAsia="hu-HU"/>
              </w:rPr>
              <w:t>őszi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félév</w:t>
            </w:r>
          </w:p>
        </w:tc>
      </w:tr>
      <w:tr w:rsidR="00367208" w:rsidRPr="00773260" w14:paraId="16769242" w14:textId="77777777" w:rsidTr="00773260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267581" w14:textId="7830068F" w:rsidR="00367208" w:rsidRDefault="00367208" w:rsidP="00773260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Előtanulmányi feltételek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u-HU"/>
              </w:rPr>
              <w:t>(ha van</w:t>
            </w:r>
            <w:r w:rsidRPr="00773260">
              <w:rPr>
                <w:rFonts w:eastAsia="Times New Roman" w:cstheme="minorHAnsi"/>
                <w:i/>
                <w:sz w:val="24"/>
                <w:szCs w:val="24"/>
                <w:lang w:eastAsia="hu-HU"/>
              </w:rPr>
              <w:t>)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>:</w:t>
            </w:r>
            <w:r w:rsid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Sporttörténet 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és olimpizmus</w:t>
            </w:r>
          </w:p>
        </w:tc>
      </w:tr>
      <w:tr w:rsidR="00D5211D" w:rsidRPr="00773260" w14:paraId="709A60CB" w14:textId="77777777" w:rsidTr="00773260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095F50" w14:textId="7BC988BB" w:rsidR="00D5211D" w:rsidRPr="00D5211D" w:rsidRDefault="00D5211D" w:rsidP="00D5211D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b/>
                <w:sz w:val="24"/>
                <w:lang w:eastAsia="hu-HU"/>
              </w:rPr>
            </w:pPr>
            <w:r w:rsidRPr="00D5211D">
              <w:rPr>
                <w:rFonts w:cstheme="minorHAnsi"/>
                <w:b/>
                <w:sz w:val="24"/>
              </w:rPr>
              <w:t xml:space="preserve">A tantárgy elméleti vagy gyakorlati jellegének mértéke, „képzési karaktere”: </w:t>
            </w:r>
            <w:r w:rsidR="00FE0947">
              <w:rPr>
                <w:rFonts w:cstheme="minorHAnsi"/>
                <w:b/>
                <w:sz w:val="24"/>
              </w:rPr>
              <w:t>2</w:t>
            </w:r>
            <w:r w:rsidRPr="00D5211D">
              <w:rPr>
                <w:rFonts w:cstheme="minorHAnsi"/>
                <w:b/>
                <w:sz w:val="24"/>
              </w:rPr>
              <w:t xml:space="preserve"> (kredit%)</w:t>
            </w:r>
          </w:p>
        </w:tc>
      </w:tr>
      <w:tr w:rsidR="00D5211D" w:rsidRPr="00773260" w14:paraId="30F82A6E" w14:textId="77777777" w:rsidTr="00773260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EFD62B" w14:textId="7AFB3C3F" w:rsidR="00D5211D" w:rsidRPr="00FE0947" w:rsidRDefault="00D5211D" w:rsidP="00FE0947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 számonkérés módja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(kollokvium </w:t>
            </w:r>
            <w:r w:rsidRPr="006B458D">
              <w:rPr>
                <w:rFonts w:eastAsia="Times New Roman" w:cstheme="minorHAnsi"/>
                <w:sz w:val="24"/>
                <w:szCs w:val="24"/>
                <w:u w:val="single"/>
                <w:lang w:eastAsia="hu-HU"/>
              </w:rPr>
              <w:t>/ gyakorlati jegy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/ egyéb): 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írásbeli év végi ZH</w:t>
            </w:r>
          </w:p>
        </w:tc>
      </w:tr>
      <w:tr w:rsidR="00D5211D" w:rsidRPr="00773260" w14:paraId="4DA0186A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808CA3" w14:textId="669BB815" w:rsidR="00D5211D" w:rsidRPr="00773260" w:rsidRDefault="00D5211D" w:rsidP="00D5211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 számonkérés típusa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(írásbeli, szóbeli, stb): 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Írásbeli év végi ZH dolgozat</w:t>
            </w:r>
          </w:p>
        </w:tc>
      </w:tr>
      <w:tr w:rsidR="00D5211D" w:rsidRPr="00773260" w14:paraId="44D4AC64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D57420" w14:textId="23010E59" w:rsidR="00D5211D" w:rsidRPr="00367208" w:rsidRDefault="00D5211D" w:rsidP="00D5211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Vizsgára bocsátás feltétele:</w:t>
            </w:r>
            <w:r w:rsidR="006B458D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 </w:t>
            </w:r>
            <w:r w:rsidR="006B458D" w:rsidRPr="006B458D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óralátogatás és órai feladatok elvégzése</w:t>
            </w:r>
          </w:p>
        </w:tc>
      </w:tr>
      <w:tr w:rsidR="00D5211D" w:rsidRPr="00773260" w14:paraId="79B418BA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E65E15" w14:textId="756881C6" w:rsidR="00D5211D" w:rsidRPr="006B458D" w:rsidRDefault="00D5211D" w:rsidP="00D5211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Félévközi számonkérés módja és értékelése:</w:t>
            </w:r>
            <w:r w:rsidR="006B458D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 </w:t>
            </w:r>
            <w:r w:rsidR="006B458D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csoportos órai feladatok</w:t>
            </w:r>
          </w:p>
        </w:tc>
      </w:tr>
      <w:tr w:rsidR="00D5211D" w:rsidRPr="00773260" w14:paraId="75B53EAD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259441" w14:textId="5CA7B74F" w:rsidR="00D5211D" w:rsidRPr="00367208" w:rsidRDefault="00D5211D" w:rsidP="00D5211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Az aláírás megszerzésének feltétele: </w:t>
            </w:r>
            <w:r w:rsidR="006B458D" w:rsidRPr="006B458D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óralátogatás és csoportos órai feladatok elvégzése</w:t>
            </w:r>
          </w:p>
        </w:tc>
      </w:tr>
      <w:tr w:rsidR="00D5211D" w:rsidRPr="00773260" w14:paraId="3BAB2916" w14:textId="77777777" w:rsidTr="0077326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61C600" w14:textId="77777777" w:rsidR="00D5211D" w:rsidRDefault="00D5211D" w:rsidP="00D5211D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A tantárgy célja, rövid leírása: </w:t>
            </w:r>
          </w:p>
          <w:p w14:paraId="45327479" w14:textId="6CEB63E2" w:rsidR="00B4203B" w:rsidRPr="006B458D" w:rsidRDefault="006B458D" w:rsidP="00D5211D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A hallgatók megismerkednek az olimpiai mozgalom történeti vonatkozásainak jelenkori hatásaival, az olimpizmus aktuális kihívásaival, legjelentősebb szereplőivel, társadalmi, gazdasági, környezeti kérdéseivel.</w:t>
            </w:r>
          </w:p>
        </w:tc>
      </w:tr>
      <w:tr w:rsidR="00D5211D" w:rsidRPr="00773260" w14:paraId="40529D43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7713BB" w14:textId="77777777" w:rsidR="00D5211D" w:rsidRPr="00942C62" w:rsidRDefault="00D5211D" w:rsidP="00D5211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42C62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A tananyag tartalmi elemei: </w:t>
            </w:r>
          </w:p>
          <w:p w14:paraId="168BC90B" w14:textId="77777777" w:rsidR="006B458D" w:rsidRPr="006B458D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1.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 xml:space="preserve">Az olimpiai mozgalom értelmezése, szereplői </w:t>
            </w:r>
          </w:p>
          <w:p w14:paraId="0BAC69F0" w14:textId="77777777" w:rsidR="006B458D" w:rsidRPr="006B458D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2.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>Az olimpiai mozgalom történeti áttekintése, a múlt hatása a jelenre</w:t>
            </w:r>
          </w:p>
          <w:p w14:paraId="7068E5D7" w14:textId="7566237F" w:rsidR="006B458D" w:rsidRPr="006B458D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3.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>Az olimpiai játékok helyszínei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– fenntarthatóság és gazdaságosság</w:t>
            </w:r>
          </w:p>
          <w:p w14:paraId="03465827" w14:textId="48EEB052" w:rsidR="006B458D" w:rsidRPr="006B458D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4.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 xml:space="preserve">A 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klímaváltozás kihívásai az olimpiákra – a téli olimpiák</w:t>
            </w:r>
          </w:p>
          <w:p w14:paraId="3CB08B23" w14:textId="13AC5155" w:rsidR="006B458D" w:rsidRPr="006B458D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5.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A sport általi inklúzió - a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paralimpiák</w:t>
            </w:r>
          </w:p>
          <w:p w14:paraId="5BD695AE" w14:textId="77777777" w:rsidR="006B458D" w:rsidRPr="006B458D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6.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>Az ifjúsági olimpiák és az EYOF rendszere</w:t>
            </w:r>
          </w:p>
          <w:p w14:paraId="52392E7E" w14:textId="77777777" w:rsidR="006B458D" w:rsidRPr="006B458D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7.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>Az olimpiai mozgalom főbb kihívásai a XX-XXI. században – sport és politika</w:t>
            </w:r>
          </w:p>
          <w:p w14:paraId="76B98265" w14:textId="2329EBC1" w:rsidR="006B458D" w:rsidRPr="006B458D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8.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>Az olimpiai játékok lelke – a sportolók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, és a rájuk nehezedő teljesítménykényszer</w:t>
            </w:r>
          </w:p>
          <w:p w14:paraId="45CC48BD" w14:textId="77777777" w:rsidR="006B458D" w:rsidRPr="006B458D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9.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>Az olimpiai mozgalomhoz köthető szervezetek és intézmények</w:t>
            </w:r>
          </w:p>
          <w:p w14:paraId="490F51CD" w14:textId="62552CA3" w:rsidR="006B458D" w:rsidRPr="006B458D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10.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>Az olimpiai mozgalom legkiemelkedőbb személyiségei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– a NOB prominens alakjai</w:t>
            </w:r>
          </w:p>
          <w:p w14:paraId="6BC208D3" w14:textId="77777777" w:rsidR="006B458D" w:rsidRPr="006B458D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11.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>Az olimpiai kongresszusok rendszere és tartalma</w:t>
            </w:r>
          </w:p>
          <w:p w14:paraId="5447752B" w14:textId="77777777" w:rsidR="00FE0947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12.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>Az olimpiai mozgalom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, mint gazdasági rendszer – értékteremtés a játékok által</w:t>
            </w:r>
          </w:p>
          <w:p w14:paraId="663CAA00" w14:textId="4FA53E26" w:rsidR="00D5211D" w:rsidRPr="00773260" w:rsidRDefault="006B458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13.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Az olimpia és az egészségügy – teljesítményfokozás, dopping, járvány, sportbiztosítás</w:t>
            </w:r>
          </w:p>
        </w:tc>
      </w:tr>
      <w:tr w:rsidR="00D5211D" w:rsidRPr="00773260" w14:paraId="7B617F9A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67F652" w14:textId="77777777" w:rsidR="00D5211D" w:rsidRPr="00773260" w:rsidRDefault="00D5211D" w:rsidP="00D5211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A 2-5 legfontosabb </w:t>
            </w:r>
            <w:r w:rsidRPr="00773260">
              <w:rPr>
                <w:rFonts w:eastAsia="Times New Roman" w:cstheme="minorHAnsi"/>
                <w:i/>
                <w:sz w:val="24"/>
                <w:szCs w:val="24"/>
                <w:lang w:eastAsia="hu-HU"/>
              </w:rPr>
              <w:t>kötelező,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illetve </w:t>
            </w:r>
            <w:r w:rsidRPr="00773260">
              <w:rPr>
                <w:rFonts w:eastAsia="Times New Roman" w:cstheme="minorHAnsi"/>
                <w:i/>
                <w:sz w:val="24"/>
                <w:szCs w:val="24"/>
                <w:lang w:eastAsia="hu-HU"/>
              </w:rPr>
              <w:t xml:space="preserve">ajánlott 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>irodalom (jegyzet, tankönyv) felsorolása bibliográfiai adatokkal (szerző, cím, kiadás adatai, (esetleg oldalak), ISBN)</w:t>
            </w:r>
          </w:p>
        </w:tc>
      </w:tr>
      <w:tr w:rsidR="00D5211D" w:rsidRPr="00773260" w14:paraId="6E069D37" w14:textId="77777777" w:rsidTr="00773260"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6932A6" w14:textId="77777777" w:rsidR="00D5211D" w:rsidRPr="00367208" w:rsidRDefault="00D5211D" w:rsidP="00D5211D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lastRenderedPageBreak/>
              <w:t xml:space="preserve">Kötelező irodalom: </w:t>
            </w:r>
          </w:p>
          <w:p w14:paraId="6BAB2034" w14:textId="5DAD684B" w:rsidR="006B458D" w:rsidRPr="006B458D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1EFF56CA" w14:textId="77777777" w:rsidR="006B458D" w:rsidRPr="006B458D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1.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 xml:space="preserve">Tóth, E. (szerk. 2004): Olimpiai játékok Athéntól Athénig, Kossuth Kiadó, Budapest </w:t>
            </w:r>
          </w:p>
          <w:p w14:paraId="44B14C70" w14:textId="77777777" w:rsidR="006B458D" w:rsidRPr="006B458D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2.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 xml:space="preserve">Takács F. (2004): Az olimpiák. Press Publica Kiadó, Budapest. </w:t>
            </w:r>
          </w:p>
          <w:p w14:paraId="60CE4259" w14:textId="77777777" w:rsidR="006B458D" w:rsidRPr="006B458D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3.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 xml:space="preserve">Gafner, </w:t>
            </w:r>
            <w:proofErr w:type="gramStart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R.(</w:t>
            </w:r>
            <w:proofErr w:type="gramEnd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szerk. 1996): The International Olympic Committee: One Hundred Years. IOC, Lausanne.</w:t>
            </w:r>
          </w:p>
          <w:p w14:paraId="6CC9064F" w14:textId="63D42C1E" w:rsidR="00D5211D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4.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>Preuss, H. (2004): Az olimpiai játékok gazdasági háttere. Sanoma, Budapest.</w:t>
            </w:r>
          </w:p>
          <w:p w14:paraId="2546EF76" w14:textId="2E5182A1" w:rsidR="006B458D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5. az órán kiadott tudományos cikkek</w:t>
            </w:r>
          </w:p>
          <w:p w14:paraId="324893BC" w14:textId="77777777" w:rsidR="006B458D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480A1B4E" w14:textId="77777777" w:rsidR="00D5211D" w:rsidRDefault="00D5211D" w:rsidP="00D5211D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Ajánlott irodalom: </w:t>
            </w:r>
          </w:p>
          <w:p w14:paraId="7703F623" w14:textId="080D38E7" w:rsidR="006B458D" w:rsidRPr="00367208" w:rsidRDefault="006B458D" w:rsidP="00D5211D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</w:p>
        </w:tc>
      </w:tr>
      <w:tr w:rsidR="00D5211D" w:rsidRPr="00773260" w14:paraId="7E50C7E4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CA349B" w14:textId="77777777" w:rsidR="00D5211D" w:rsidRPr="00773260" w:rsidRDefault="00D5211D" w:rsidP="00D5211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Azoknak az előírt szakmai kompetenciáknak, kompetencia-elemeknek </w:t>
            </w:r>
            <w:r w:rsidRPr="00773260">
              <w:rPr>
                <w:rFonts w:eastAsia="Times New Roman" w:cstheme="minorHAnsi"/>
                <w:i/>
                <w:sz w:val="24"/>
                <w:szCs w:val="24"/>
                <w:lang w:eastAsia="hu-HU"/>
              </w:rPr>
              <w:t>(tudás, képesség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stb., </w:t>
            </w:r>
            <w:r w:rsidRPr="00773260">
              <w:rPr>
                <w:rFonts w:eastAsia="Times New Roman" w:cstheme="minorHAnsi"/>
                <w:i/>
                <w:sz w:val="24"/>
                <w:szCs w:val="24"/>
                <w:lang w:eastAsia="hu-HU"/>
              </w:rPr>
              <w:t>KKK 8. pont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>) a felsorolása, amelyek kialakításához a tantárgy jellemzően, érdemben hozzájárul</w:t>
            </w:r>
          </w:p>
        </w:tc>
      </w:tr>
      <w:tr w:rsidR="00D5211D" w:rsidRPr="00773260" w14:paraId="2A1C4CC0" w14:textId="77777777" w:rsidTr="00FE0947">
        <w:trPr>
          <w:trHeight w:val="1351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116EC2" w14:textId="75A2F207" w:rsidR="00D5211D" w:rsidRPr="00773260" w:rsidRDefault="00D5211D" w:rsidP="00D5211D">
            <w:pPr>
              <w:suppressAutoHyphens/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u-HU"/>
              </w:rPr>
            </w:pPr>
          </w:p>
          <w:p w14:paraId="43D30F46" w14:textId="77777777" w:rsidR="00D5211D" w:rsidRPr="00214EA0" w:rsidRDefault="00D5211D" w:rsidP="00D5211D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ind w:left="0" w:firstLine="0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214EA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tudása</w:t>
            </w:r>
          </w:p>
          <w:p w14:paraId="74470B0E" w14:textId="77777777" w:rsidR="00B4203B" w:rsidRPr="00B4203B" w:rsidRDefault="00B4203B" w:rsidP="00B4203B">
            <w:pPr>
              <w:suppressAutoHyphens/>
              <w:spacing w:after="0" w:line="240" w:lineRule="auto"/>
              <w:ind w:left="35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Ismeri a sportszervezetek struktúráját, működését és kapcsolatrendszerét, az érintett társadalmi, gazdasági szereplők viselkedését meghatározó külső és belső környezeti tényezőit, a társadalmi, gazdasági viselkedés, döntések információs és motivációs tényezőit. </w:t>
            </w:r>
          </w:p>
          <w:p w14:paraId="648010B8" w14:textId="77777777" w:rsidR="00B4203B" w:rsidRPr="00B4203B" w:rsidRDefault="00B4203B" w:rsidP="00B4203B">
            <w:pPr>
              <w:suppressAutoHyphens/>
              <w:spacing w:after="0" w:line="240" w:lineRule="auto"/>
              <w:ind w:left="35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Ismeri a szakterületének bonyolultabb ismeretszerzési és problémamegoldási módszereit, valamint részletekbe menően ismeri a sporttudományi kutatás módszertanát, a sport finanszírozás kérdéseit, a szponzorálással és sportmarketinggel kapcsolatos folyamatokat, sportfejlesztési stratégiákat. </w:t>
            </w:r>
          </w:p>
          <w:p w14:paraId="006A5ED0" w14:textId="29CFCE47" w:rsidR="007A49F3" w:rsidRDefault="00B4203B" w:rsidP="006B458D">
            <w:pPr>
              <w:suppressAutoHyphens/>
              <w:spacing w:after="0" w:line="240" w:lineRule="auto"/>
              <w:ind w:left="35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Ismeri a sportban adekvát konfliktuskezelő módokat, kommunikációs stratégiákat és módszereket. </w:t>
            </w:r>
          </w:p>
          <w:p w14:paraId="3E119140" w14:textId="77777777" w:rsidR="00B4203B" w:rsidRPr="00773260" w:rsidRDefault="00B4203B" w:rsidP="00B4203B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0A1AB88E" w14:textId="421739AA" w:rsidR="007A49F3" w:rsidRPr="007A49F3" w:rsidRDefault="00D5211D" w:rsidP="007A49F3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ind w:left="0" w:firstLine="0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214EA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képességei</w:t>
            </w:r>
          </w:p>
          <w:p w14:paraId="560B7BC3" w14:textId="77777777" w:rsidR="00B4203B" w:rsidRPr="00B4203B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Képes a szakterület ismeretrendszerét alkotó elképzelések mély analízisére, az összefüggések szintetikus megfogalmazására és adekvát értékelő tevékenységére. </w:t>
            </w:r>
          </w:p>
          <w:p w14:paraId="557A4B23" w14:textId="77777777" w:rsidR="00B4203B" w:rsidRPr="00B4203B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Képes az elsajátított szakmai, gazdasági, szervezési, vezetési, sportdiplomáciai és jogi ismeretek leghatékonyabb alkalmazására. </w:t>
            </w:r>
          </w:p>
          <w:p w14:paraId="4FA167E3" w14:textId="77777777" w:rsidR="00B4203B" w:rsidRPr="00B4203B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Felismeri a testkulturális terület speciális problémáit, kiválasztja és helyesen alkalmazza a sporttudományi kritériumoknak megfelelő adat- és információ felvételi, elemző és kiértékelési módszert. </w:t>
            </w:r>
          </w:p>
          <w:p w14:paraId="11C12DA8" w14:textId="77777777" w:rsidR="00B4203B" w:rsidRPr="007A49F3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</w:p>
          <w:p w14:paraId="5CAE7F90" w14:textId="589199B3" w:rsidR="0019013D" w:rsidRPr="007A49F3" w:rsidRDefault="00D5211D" w:rsidP="0019013D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ind w:left="0" w:firstLine="0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214EA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attitűd</w:t>
            </w:r>
          </w:p>
          <w:p w14:paraId="08FE500F" w14:textId="77777777" w:rsidR="00B4203B" w:rsidRPr="00B4203B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Igyekszik mások véleményét, a sportágazati, regionális, nemzeti és európai értékeket (ideértve a társadalmi, szociális és ökológiai, fenntarthatósági szempontokat is) a döntések során felelősen figyelembe venni. </w:t>
            </w:r>
          </w:p>
          <w:p w14:paraId="1F520A1F" w14:textId="77777777" w:rsidR="00B4203B" w:rsidRPr="00B4203B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Törekszik mások sportszakmai fejlődését elősegíteni, magas szintű munkavégzését támogatni. </w:t>
            </w:r>
          </w:p>
          <w:p w14:paraId="470585B2" w14:textId="77777777" w:rsidR="00B4203B" w:rsidRPr="0019013D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6F2C0338" w14:textId="243360C2" w:rsidR="00D5211D" w:rsidRPr="00903C0E" w:rsidRDefault="00D5211D" w:rsidP="00903C0E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ind w:left="0" w:firstLine="0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214EA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autonómiája és felelőssége</w:t>
            </w:r>
          </w:p>
          <w:p w14:paraId="35843578" w14:textId="77777777" w:rsidR="00B4203B" w:rsidRPr="00B4203B" w:rsidRDefault="00B4203B" w:rsidP="00B4203B">
            <w:pPr>
              <w:suppressAutoHyphens/>
              <w:spacing w:after="0" w:line="240" w:lineRule="auto"/>
              <w:ind w:left="179" w:hanging="179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Szakmai kérdésekben együttműködést kezdeményez és tart fenn a testkulturális és gazdasági területen található hazai és nemzetközi szervezetekkel. </w:t>
            </w:r>
          </w:p>
          <w:p w14:paraId="7CC389DE" w14:textId="77777777" w:rsidR="00B4203B" w:rsidRPr="00B4203B" w:rsidRDefault="00B4203B" w:rsidP="00B4203B">
            <w:pPr>
              <w:suppressAutoHyphens/>
              <w:spacing w:after="0" w:line="240" w:lineRule="auto"/>
              <w:ind w:left="179" w:hanging="179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lastRenderedPageBreak/>
              <w:t xml:space="preserve">- A munka világán túl, a társadalmi életben saját maga és mások iránt felelősséggel vesz részt. </w:t>
            </w:r>
          </w:p>
          <w:p w14:paraId="4030C5AD" w14:textId="4BA82946" w:rsidR="007A49F3" w:rsidRPr="00773260" w:rsidRDefault="00B4203B" w:rsidP="00FE0947">
            <w:pPr>
              <w:suppressAutoHyphens/>
              <w:spacing w:after="0" w:line="240" w:lineRule="auto"/>
              <w:ind w:left="179" w:hanging="179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>- Vezet és közreműködik hazai és kisebb nemzetközi kutatási, fejlesztési projektekben, a testkulturális területen belül stratégiai problémák megoldására.</w:t>
            </w:r>
          </w:p>
        </w:tc>
      </w:tr>
      <w:tr w:rsidR="00D5211D" w:rsidRPr="00773260" w14:paraId="4AF9F206" w14:textId="77777777" w:rsidTr="00773260">
        <w:trPr>
          <w:trHeight w:val="296"/>
        </w:trPr>
        <w:tc>
          <w:tcPr>
            <w:tcW w:w="9214" w:type="dxa"/>
            <w:gridSpan w:val="2"/>
            <w:tcMar>
              <w:top w:w="57" w:type="dxa"/>
              <w:bottom w:w="57" w:type="dxa"/>
            </w:tcMar>
          </w:tcPr>
          <w:p w14:paraId="1AB91F7E" w14:textId="095B3485" w:rsidR="00D5211D" w:rsidRPr="00773260" w:rsidRDefault="00D5211D" w:rsidP="00D5211D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lastRenderedPageBreak/>
              <w:t>Tantárgy felelőse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(név, beosztás, tud. fokozat): </w:t>
            </w:r>
            <w:r w:rsid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Sipos-Onyestyák Nikoletta, egyetemi </w:t>
            </w:r>
            <w:proofErr w:type="gramStart"/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docens</w:t>
            </w:r>
            <w:r w:rsidR="006B458D">
              <w:rPr>
                <w:rFonts w:eastAsia="Times New Roman" w:cstheme="minorHAnsi"/>
                <w:sz w:val="24"/>
                <w:szCs w:val="24"/>
                <w:lang w:eastAsia="hu-HU"/>
              </w:rPr>
              <w:t>,  PhD.</w:t>
            </w:r>
            <w:proofErr w:type="gramEnd"/>
          </w:p>
        </w:tc>
      </w:tr>
      <w:tr w:rsidR="00D5211D" w:rsidRPr="00773260" w14:paraId="6F04E182" w14:textId="77777777" w:rsidTr="00773260">
        <w:trPr>
          <w:trHeight w:val="296"/>
        </w:trPr>
        <w:tc>
          <w:tcPr>
            <w:tcW w:w="9214" w:type="dxa"/>
            <w:gridSpan w:val="2"/>
            <w:tcMar>
              <w:top w:w="57" w:type="dxa"/>
              <w:bottom w:w="57" w:type="dxa"/>
            </w:tcMar>
          </w:tcPr>
          <w:p w14:paraId="71C6B46E" w14:textId="021C9465" w:rsidR="00D5211D" w:rsidRPr="00773260" w:rsidRDefault="00D5211D" w:rsidP="00D5211D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Tantárgy oktatója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(név, beosztás, tud. fokozat): </w:t>
            </w:r>
            <w:r w:rsidR="006B458D"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Sipos-Onyestyák Nikoletta, egyetemi </w:t>
            </w:r>
            <w:proofErr w:type="gramStart"/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docens</w:t>
            </w:r>
            <w:r w:rsidR="006B458D"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,  PhD.</w:t>
            </w:r>
            <w:proofErr w:type="gramEnd"/>
          </w:p>
        </w:tc>
      </w:tr>
      <w:tr w:rsidR="00000476" w:rsidRPr="00773260" w14:paraId="339FC43B" w14:textId="77777777" w:rsidTr="00773260">
        <w:trPr>
          <w:trHeight w:val="296"/>
        </w:trPr>
        <w:tc>
          <w:tcPr>
            <w:tcW w:w="9214" w:type="dxa"/>
            <w:gridSpan w:val="2"/>
            <w:tcMar>
              <w:top w:w="57" w:type="dxa"/>
              <w:bottom w:w="57" w:type="dxa"/>
            </w:tcMar>
          </w:tcPr>
          <w:p w14:paraId="3B89E194" w14:textId="0BFF843C" w:rsidR="00000476" w:rsidRPr="00367208" w:rsidRDefault="00000476" w:rsidP="00D5211D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Dátum:</w:t>
            </w:r>
            <w:r w:rsidR="006B458D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 </w:t>
            </w:r>
            <w:r w:rsidR="00FE0947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2026. 05. 26.</w:t>
            </w:r>
          </w:p>
        </w:tc>
      </w:tr>
    </w:tbl>
    <w:p w14:paraId="294C3AAE" w14:textId="77777777" w:rsidR="00893252" w:rsidRDefault="00893252"/>
    <w:sectPr w:rsidR="00893252" w:rsidSect="00942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6BB8" w14:textId="77777777" w:rsidR="001432CD" w:rsidRDefault="001432CD" w:rsidP="00773260">
      <w:pPr>
        <w:spacing w:after="0" w:line="240" w:lineRule="auto"/>
      </w:pPr>
      <w:r>
        <w:separator/>
      </w:r>
    </w:p>
  </w:endnote>
  <w:endnote w:type="continuationSeparator" w:id="0">
    <w:p w14:paraId="03F78A91" w14:textId="77777777" w:rsidR="001432CD" w:rsidRDefault="001432CD" w:rsidP="0077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A840" w14:textId="77777777" w:rsidR="007F5B71" w:rsidRDefault="007F5B7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1F0E" w14:textId="77777777" w:rsidR="007F5B71" w:rsidRDefault="007F5B7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1CCF" w14:textId="77777777" w:rsidR="007F5B71" w:rsidRDefault="007F5B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EC25" w14:textId="77777777" w:rsidR="001432CD" w:rsidRDefault="001432CD" w:rsidP="00773260">
      <w:pPr>
        <w:spacing w:after="0" w:line="240" w:lineRule="auto"/>
      </w:pPr>
      <w:r>
        <w:separator/>
      </w:r>
    </w:p>
  </w:footnote>
  <w:footnote w:type="continuationSeparator" w:id="0">
    <w:p w14:paraId="10CE7CD7" w14:textId="77777777" w:rsidR="001432CD" w:rsidRDefault="001432CD" w:rsidP="0077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13B8" w14:textId="77777777" w:rsidR="007F5B71" w:rsidRDefault="007F5B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7243" w14:textId="006AD35D" w:rsidR="00773260" w:rsidRPr="00000476" w:rsidRDefault="00773260" w:rsidP="00773260">
    <w:pPr>
      <w:pStyle w:val="lfej"/>
      <w:tabs>
        <w:tab w:val="clear" w:pos="4536"/>
        <w:tab w:val="center" w:pos="4962"/>
      </w:tabs>
      <w:rPr>
        <w:sz w:val="24"/>
        <w:szCs w:val="24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C6B38E8" wp14:editId="48730362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2228850" cy="726317"/>
          <wp:effectExtent l="0" t="0" r="0" b="0"/>
          <wp:wrapNone/>
          <wp:docPr id="70" name="Kép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 embléma (vízszintes)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726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</w:t>
    </w:r>
    <w:r w:rsidR="00000476">
      <w:rPr>
        <w:sz w:val="24"/>
        <w:szCs w:val="24"/>
      </w:rPr>
      <w:tab/>
    </w:r>
    <w:r w:rsidR="007F5B71">
      <w:rPr>
        <w:sz w:val="24"/>
        <w:szCs w:val="24"/>
      </w:rPr>
      <w:t xml:space="preserve">                                                                                   Választható tárgy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7570" w14:textId="77777777" w:rsidR="007F5B71" w:rsidRDefault="007F5B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75320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60"/>
    <w:rsid w:val="00000476"/>
    <w:rsid w:val="001432CD"/>
    <w:rsid w:val="0019013D"/>
    <w:rsid w:val="001B2890"/>
    <w:rsid w:val="001E4E41"/>
    <w:rsid w:val="001F1FEB"/>
    <w:rsid w:val="00214EA0"/>
    <w:rsid w:val="00367208"/>
    <w:rsid w:val="003718AA"/>
    <w:rsid w:val="00486F1B"/>
    <w:rsid w:val="004972C6"/>
    <w:rsid w:val="004A7616"/>
    <w:rsid w:val="006B458D"/>
    <w:rsid w:val="006C3D2E"/>
    <w:rsid w:val="00773260"/>
    <w:rsid w:val="007A49F3"/>
    <w:rsid w:val="007F5B71"/>
    <w:rsid w:val="00893252"/>
    <w:rsid w:val="00903C0E"/>
    <w:rsid w:val="00942C62"/>
    <w:rsid w:val="00B4203B"/>
    <w:rsid w:val="00B76C05"/>
    <w:rsid w:val="00C5243E"/>
    <w:rsid w:val="00D5211D"/>
    <w:rsid w:val="00D616B0"/>
    <w:rsid w:val="00E92649"/>
    <w:rsid w:val="00FD730C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CE4DD"/>
  <w15:chartTrackingRefBased/>
  <w15:docId w15:val="{73A934ED-0489-4B55-A3AE-19ECDE63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77326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7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3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3260"/>
  </w:style>
  <w:style w:type="paragraph" w:styleId="llb">
    <w:name w:val="footer"/>
    <w:basedOn w:val="Norml"/>
    <w:link w:val="llbChar"/>
    <w:uiPriority w:val="99"/>
    <w:unhideWhenUsed/>
    <w:rsid w:val="0077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3260"/>
  </w:style>
  <w:style w:type="character" w:styleId="Jegyzethivatkozs">
    <w:name w:val="annotation reference"/>
    <w:basedOn w:val="Bekezdsalapbettpusa"/>
    <w:uiPriority w:val="99"/>
    <w:semiHidden/>
    <w:unhideWhenUsed/>
    <w:rsid w:val="00C524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24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243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24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243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243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1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624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Sőtér</dc:creator>
  <cp:keywords/>
  <dc:description/>
  <cp:lastModifiedBy>Dr. Sipos-Onyestyák Nikoletta</cp:lastModifiedBy>
  <cp:revision>3</cp:revision>
  <dcterms:created xsi:type="dcterms:W3CDTF">2025-06-03T08:24:00Z</dcterms:created>
  <dcterms:modified xsi:type="dcterms:W3CDTF">2026-05-26T10:40:00Z</dcterms:modified>
</cp:coreProperties>
</file>