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02" w:rsidRDefault="00DE55BB">
      <w:pPr>
        <w:tabs>
          <w:tab w:val="left" w:pos="8847"/>
        </w:tabs>
        <w:ind w:left="287"/>
        <w:rPr>
          <w:sz w:val="20"/>
          <w:szCs w:val="20"/>
        </w:rPr>
      </w:pPr>
      <w:r>
        <w:rPr>
          <w:rFonts w:ascii="Calibri" w:eastAsia="Calibri" w:hAnsi="Calibri" w:cs="Calibri"/>
        </w:rPr>
        <w:t>098</w:t>
      </w:r>
      <w:r w:rsidR="003F72C3">
        <w:rPr>
          <w:sz w:val="20"/>
          <w:szCs w:val="20"/>
        </w:rPr>
        <w:tab/>
      </w:r>
      <w:r w:rsidR="003F72C3">
        <w:rPr>
          <w:rFonts w:ascii="Calibri" w:eastAsia="Calibri" w:hAnsi="Calibri" w:cs="Calibri"/>
        </w:rPr>
        <w:t>FL-14</w:t>
      </w:r>
    </w:p>
    <w:p w:rsidR="00A27202" w:rsidRDefault="003F72C3">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-4445</wp:posOffset>
            </wp:positionH>
            <wp:positionV relativeFrom="paragraph">
              <wp:posOffset>-27940</wp:posOffset>
            </wp:positionV>
            <wp:extent cx="1704975" cy="487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704975" cy="487045"/>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4833620</wp:posOffset>
            </wp:positionH>
            <wp:positionV relativeFrom="paragraph">
              <wp:posOffset>-125095</wp:posOffset>
            </wp:positionV>
            <wp:extent cx="619125" cy="58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19125" cy="588010"/>
                    </a:xfrm>
                    <a:prstGeom prst="rect">
                      <a:avLst/>
                    </a:prstGeom>
                    <a:noFill/>
                  </pic:spPr>
                </pic:pic>
              </a:graphicData>
            </a:graphic>
          </wp:anchor>
        </w:drawing>
      </w:r>
    </w:p>
    <w:p w:rsidR="00A27202" w:rsidRDefault="00A27202">
      <w:pPr>
        <w:spacing w:line="200" w:lineRule="exact"/>
        <w:rPr>
          <w:sz w:val="24"/>
          <w:szCs w:val="24"/>
        </w:rPr>
      </w:pPr>
    </w:p>
    <w:p w:rsidR="00A27202" w:rsidRDefault="00A27202">
      <w:pPr>
        <w:spacing w:line="320" w:lineRule="exact"/>
        <w:rPr>
          <w:sz w:val="24"/>
          <w:szCs w:val="24"/>
        </w:rPr>
      </w:pPr>
    </w:p>
    <w:p w:rsidR="00A27202" w:rsidRDefault="003F72C3">
      <w:pPr>
        <w:ind w:right="-126"/>
        <w:jc w:val="center"/>
        <w:rPr>
          <w:sz w:val="20"/>
          <w:szCs w:val="20"/>
        </w:rPr>
      </w:pPr>
      <w:r>
        <w:rPr>
          <w:rFonts w:eastAsia="Times New Roman"/>
          <w:b/>
          <w:bCs/>
          <w:sz w:val="40"/>
          <w:szCs w:val="40"/>
        </w:rPr>
        <w:t>Pályázati felhívás</w:t>
      </w:r>
    </w:p>
    <w:p w:rsidR="00A27202" w:rsidRDefault="00A27202">
      <w:pPr>
        <w:spacing w:line="72" w:lineRule="exact"/>
        <w:rPr>
          <w:sz w:val="24"/>
          <w:szCs w:val="24"/>
        </w:rPr>
      </w:pPr>
    </w:p>
    <w:p w:rsidR="00A27202" w:rsidRDefault="003F72C3">
      <w:pPr>
        <w:ind w:right="-86"/>
        <w:jc w:val="center"/>
        <w:rPr>
          <w:sz w:val="20"/>
          <w:szCs w:val="20"/>
        </w:rPr>
      </w:pPr>
      <w:r>
        <w:rPr>
          <w:rFonts w:eastAsia="Times New Roman"/>
          <w:b/>
          <w:bCs/>
          <w:sz w:val="36"/>
          <w:szCs w:val="36"/>
        </w:rPr>
        <w:t>Erasmus+</w:t>
      </w:r>
    </w:p>
    <w:p w:rsidR="00A27202" w:rsidRDefault="00A27202">
      <w:pPr>
        <w:spacing w:line="182" w:lineRule="exact"/>
        <w:rPr>
          <w:sz w:val="24"/>
          <w:szCs w:val="24"/>
        </w:rPr>
      </w:pPr>
    </w:p>
    <w:p w:rsidR="00A27202" w:rsidRDefault="003F72C3">
      <w:pPr>
        <w:ind w:right="-106"/>
        <w:jc w:val="center"/>
        <w:rPr>
          <w:sz w:val="20"/>
          <w:szCs w:val="20"/>
        </w:rPr>
      </w:pPr>
      <w:r>
        <w:rPr>
          <w:rFonts w:eastAsia="Times New Roman"/>
          <w:b/>
          <w:bCs/>
          <w:sz w:val="36"/>
          <w:szCs w:val="36"/>
        </w:rPr>
        <w:t>Felsőoktatási munkatársak oktatási célú mobilitására (STA)</w:t>
      </w:r>
    </w:p>
    <w:p w:rsidR="00A27202" w:rsidRDefault="00A27202">
      <w:pPr>
        <w:spacing w:line="200" w:lineRule="exact"/>
        <w:rPr>
          <w:sz w:val="24"/>
          <w:szCs w:val="24"/>
        </w:rPr>
      </w:pPr>
    </w:p>
    <w:p w:rsidR="00A27202" w:rsidRDefault="00A27202">
      <w:pPr>
        <w:spacing w:line="200" w:lineRule="exact"/>
        <w:rPr>
          <w:sz w:val="24"/>
          <w:szCs w:val="24"/>
        </w:rPr>
      </w:pPr>
    </w:p>
    <w:p w:rsidR="00A27202" w:rsidRDefault="00A27202">
      <w:pPr>
        <w:spacing w:line="231" w:lineRule="exact"/>
        <w:rPr>
          <w:sz w:val="24"/>
          <w:szCs w:val="24"/>
        </w:rPr>
      </w:pPr>
    </w:p>
    <w:p w:rsidR="00A27202" w:rsidRDefault="003F72C3">
      <w:pPr>
        <w:spacing w:line="271" w:lineRule="auto"/>
        <w:ind w:right="-86"/>
        <w:jc w:val="center"/>
        <w:rPr>
          <w:sz w:val="20"/>
          <w:szCs w:val="20"/>
        </w:rPr>
      </w:pPr>
      <w:r>
        <w:rPr>
          <w:rFonts w:eastAsia="Times New Roman"/>
          <w:b/>
          <w:bCs/>
          <w:sz w:val="24"/>
          <w:szCs w:val="24"/>
        </w:rPr>
        <w:t>Várjuk azon ok</w:t>
      </w:r>
      <w:r w:rsidR="00A50B11">
        <w:rPr>
          <w:rFonts w:eastAsia="Times New Roman"/>
          <w:b/>
          <w:bCs/>
          <w:sz w:val="24"/>
          <w:szCs w:val="24"/>
        </w:rPr>
        <w:t>tatók jelentkezését, akik a 2019/2020-a</w:t>
      </w:r>
      <w:r w:rsidR="00B47426">
        <w:rPr>
          <w:rFonts w:eastAsia="Times New Roman"/>
          <w:b/>
          <w:bCs/>
          <w:sz w:val="24"/>
          <w:szCs w:val="24"/>
        </w:rPr>
        <w:t>s tanévben (2019</w:t>
      </w:r>
      <w:r w:rsidR="001B5538">
        <w:rPr>
          <w:rFonts w:eastAsia="Times New Roman"/>
          <w:b/>
          <w:bCs/>
          <w:sz w:val="24"/>
          <w:szCs w:val="24"/>
        </w:rPr>
        <w:t>. soktóber</w:t>
      </w:r>
      <w:r>
        <w:rPr>
          <w:rFonts w:eastAsia="Times New Roman"/>
          <w:b/>
          <w:bCs/>
          <w:sz w:val="24"/>
          <w:szCs w:val="24"/>
        </w:rPr>
        <w:t xml:space="preserve"> 30-ig) szeretnének részt venni az Erasmus+ program keretében valamelyik partnerintézményben rövid távú oktatói mobilitásban.</w:t>
      </w:r>
    </w:p>
    <w:p w:rsidR="00A27202" w:rsidRDefault="00A27202">
      <w:pPr>
        <w:spacing w:line="200" w:lineRule="exact"/>
        <w:rPr>
          <w:sz w:val="24"/>
          <w:szCs w:val="24"/>
        </w:rPr>
      </w:pPr>
    </w:p>
    <w:p w:rsidR="00A27202" w:rsidRDefault="00A27202">
      <w:pPr>
        <w:spacing w:line="361" w:lineRule="exact"/>
        <w:rPr>
          <w:sz w:val="24"/>
          <w:szCs w:val="24"/>
        </w:rPr>
      </w:pPr>
    </w:p>
    <w:p w:rsidR="00A27202" w:rsidRDefault="003F72C3">
      <w:pPr>
        <w:ind w:left="7"/>
        <w:rPr>
          <w:sz w:val="20"/>
          <w:szCs w:val="20"/>
        </w:rPr>
      </w:pPr>
      <w:r>
        <w:rPr>
          <w:rFonts w:eastAsia="Times New Roman"/>
          <w:b/>
          <w:bCs/>
          <w:sz w:val="24"/>
          <w:szCs w:val="24"/>
        </w:rPr>
        <w:t>A pályázat célja</w:t>
      </w:r>
    </w:p>
    <w:p w:rsidR="00A27202" w:rsidRDefault="00A27202">
      <w:pPr>
        <w:spacing w:line="173" w:lineRule="exact"/>
        <w:rPr>
          <w:sz w:val="24"/>
          <w:szCs w:val="24"/>
        </w:rPr>
      </w:pPr>
    </w:p>
    <w:p w:rsidR="00A27202" w:rsidRDefault="003F72C3">
      <w:pPr>
        <w:spacing w:line="272" w:lineRule="auto"/>
        <w:ind w:left="7" w:right="40"/>
        <w:jc w:val="both"/>
        <w:rPr>
          <w:sz w:val="20"/>
          <w:szCs w:val="20"/>
        </w:rPr>
      </w:pPr>
      <w:r>
        <w:rPr>
          <w:rFonts w:eastAsia="Times New Roman"/>
          <w:sz w:val="24"/>
          <w:szCs w:val="24"/>
        </w:rPr>
        <w:t>Az Erasmus+ oktatói mobilitás lényege, hogy az oktatók a küldő egyetemmel szerződéses viszonyban álló külföldi (partner) intézményben (</w:t>
      </w:r>
      <w:r w:rsidRPr="00A50B11">
        <w:rPr>
          <w:rFonts w:eastAsia="Times New Roman"/>
          <w:b/>
          <w:sz w:val="24"/>
          <w:szCs w:val="24"/>
        </w:rPr>
        <w:t>lásd TE partneregyetemek</w:t>
      </w:r>
      <w:r>
        <w:rPr>
          <w:rFonts w:eastAsia="Times New Roman"/>
          <w:sz w:val="24"/>
          <w:szCs w:val="24"/>
        </w:rPr>
        <w:t>) oktatási tevékenységet folytatnak egy néhány naptól néhány hétig terjedő időtartamban (2-60 nap utazás nélkül). A fogadó intézmény minden esetben ECHE tanúsítvánnyal rendelkező felsőoktatási intézmény.</w:t>
      </w:r>
    </w:p>
    <w:p w:rsidR="00A27202" w:rsidRDefault="00A27202">
      <w:pPr>
        <w:spacing w:line="200" w:lineRule="exact"/>
        <w:rPr>
          <w:sz w:val="24"/>
          <w:szCs w:val="24"/>
        </w:rPr>
      </w:pPr>
    </w:p>
    <w:p w:rsidR="00A27202" w:rsidRDefault="00A27202">
      <w:pPr>
        <w:spacing w:line="365" w:lineRule="exact"/>
        <w:rPr>
          <w:sz w:val="24"/>
          <w:szCs w:val="24"/>
        </w:rPr>
      </w:pPr>
    </w:p>
    <w:p w:rsidR="00A27202" w:rsidRDefault="003F72C3">
      <w:pPr>
        <w:ind w:left="7"/>
        <w:rPr>
          <w:sz w:val="20"/>
          <w:szCs w:val="20"/>
        </w:rPr>
      </w:pPr>
      <w:r>
        <w:rPr>
          <w:rFonts w:eastAsia="Times New Roman"/>
          <w:b/>
          <w:bCs/>
          <w:sz w:val="24"/>
          <w:szCs w:val="24"/>
        </w:rPr>
        <w:t>Pályázati feltételek</w:t>
      </w:r>
    </w:p>
    <w:p w:rsidR="00A27202" w:rsidRDefault="00A27202">
      <w:pPr>
        <w:spacing w:line="160" w:lineRule="exact"/>
        <w:rPr>
          <w:sz w:val="24"/>
          <w:szCs w:val="24"/>
        </w:rPr>
      </w:pPr>
    </w:p>
    <w:p w:rsidR="00A27202" w:rsidRDefault="003F72C3">
      <w:pPr>
        <w:ind w:left="7"/>
        <w:rPr>
          <w:sz w:val="20"/>
          <w:szCs w:val="20"/>
        </w:rPr>
      </w:pPr>
      <w:r>
        <w:rPr>
          <w:rFonts w:eastAsia="Times New Roman"/>
          <w:sz w:val="24"/>
          <w:szCs w:val="24"/>
        </w:rPr>
        <w:t>Az intézmény által megszabott feltételek mellett az vehet részt az Erasmus programban:</w:t>
      </w:r>
    </w:p>
    <w:p w:rsidR="00A27202" w:rsidRDefault="00A27202">
      <w:pPr>
        <w:spacing w:line="168" w:lineRule="exact"/>
        <w:rPr>
          <w:sz w:val="24"/>
          <w:szCs w:val="24"/>
        </w:rPr>
      </w:pPr>
    </w:p>
    <w:p w:rsidR="00A27202" w:rsidRDefault="003F72C3">
      <w:pPr>
        <w:numPr>
          <w:ilvl w:val="0"/>
          <w:numId w:val="1"/>
        </w:numPr>
        <w:tabs>
          <w:tab w:val="left" w:pos="271"/>
        </w:tabs>
        <w:spacing w:line="333" w:lineRule="auto"/>
        <w:ind w:left="247" w:right="460" w:hanging="247"/>
        <w:rPr>
          <w:rFonts w:eastAsia="Times New Roman"/>
          <w:sz w:val="24"/>
          <w:szCs w:val="24"/>
        </w:rPr>
      </w:pPr>
      <w:r>
        <w:rPr>
          <w:rFonts w:eastAsia="Times New Roman"/>
          <w:sz w:val="24"/>
          <w:szCs w:val="24"/>
        </w:rPr>
        <w:t>aki magyar állampolgár (vagy huzamos tartózkodási engedéllyel vagy menekültként tartózkodik Magyarországon);</w:t>
      </w:r>
    </w:p>
    <w:p w:rsidR="00A27202" w:rsidRDefault="00A27202">
      <w:pPr>
        <w:spacing w:line="26" w:lineRule="exact"/>
        <w:rPr>
          <w:rFonts w:eastAsia="Times New Roman"/>
          <w:sz w:val="24"/>
          <w:szCs w:val="24"/>
        </w:rPr>
      </w:pPr>
    </w:p>
    <w:p w:rsidR="00A27202" w:rsidRDefault="003F72C3">
      <w:pPr>
        <w:numPr>
          <w:ilvl w:val="0"/>
          <w:numId w:val="1"/>
        </w:numPr>
        <w:tabs>
          <w:tab w:val="left" w:pos="271"/>
        </w:tabs>
        <w:spacing w:line="358" w:lineRule="auto"/>
        <w:ind w:left="247" w:right="520" w:hanging="247"/>
        <w:rPr>
          <w:rFonts w:eastAsia="Times New Roman"/>
          <w:sz w:val="23"/>
          <w:szCs w:val="23"/>
        </w:rPr>
      </w:pPr>
      <w:r>
        <w:rPr>
          <w:rFonts w:eastAsia="Times New Roman"/>
          <w:sz w:val="23"/>
          <w:szCs w:val="23"/>
        </w:rPr>
        <w:t>legalább 1 éve közalkalmazott jogviszonnyal rendelkező teljes- vagy félállású oktatója a Testnevelési Egyetemnek (az időkorlát alól indokolt esetben felmentést adhat az NKI vezetője);</w:t>
      </w:r>
    </w:p>
    <w:p w:rsidR="00A27202" w:rsidRDefault="00A27202">
      <w:pPr>
        <w:spacing w:line="3" w:lineRule="exact"/>
        <w:rPr>
          <w:rFonts w:eastAsia="Times New Roman"/>
          <w:sz w:val="23"/>
          <w:szCs w:val="23"/>
        </w:rPr>
      </w:pPr>
    </w:p>
    <w:p w:rsidR="00A27202" w:rsidRDefault="003F72C3">
      <w:pPr>
        <w:numPr>
          <w:ilvl w:val="0"/>
          <w:numId w:val="1"/>
        </w:numPr>
        <w:tabs>
          <w:tab w:val="left" w:pos="271"/>
        </w:tabs>
        <w:spacing w:line="333" w:lineRule="auto"/>
        <w:ind w:left="247" w:right="680" w:hanging="247"/>
        <w:rPr>
          <w:rFonts w:eastAsia="Times New Roman"/>
          <w:sz w:val="24"/>
          <w:szCs w:val="24"/>
        </w:rPr>
      </w:pPr>
      <w:r>
        <w:rPr>
          <w:rFonts w:eastAsia="Times New Roman"/>
          <w:sz w:val="24"/>
          <w:szCs w:val="24"/>
        </w:rPr>
        <w:t>a támogatás megítélésekor előnyt élveznek azok az oktatók, akik először részesülnek Erasmus támogatásban.</w:t>
      </w:r>
    </w:p>
    <w:p w:rsidR="00A27202" w:rsidRDefault="00A27202">
      <w:pPr>
        <w:spacing w:line="200" w:lineRule="exact"/>
        <w:rPr>
          <w:sz w:val="24"/>
          <w:szCs w:val="24"/>
        </w:rPr>
      </w:pPr>
    </w:p>
    <w:p w:rsidR="00A27202" w:rsidRDefault="00A27202">
      <w:pPr>
        <w:spacing w:line="254" w:lineRule="exact"/>
        <w:rPr>
          <w:sz w:val="24"/>
          <w:szCs w:val="24"/>
        </w:rPr>
      </w:pPr>
    </w:p>
    <w:p w:rsidR="00A27202" w:rsidRDefault="003F72C3">
      <w:pPr>
        <w:ind w:left="7"/>
        <w:rPr>
          <w:sz w:val="20"/>
          <w:szCs w:val="20"/>
        </w:rPr>
      </w:pPr>
      <w:r>
        <w:rPr>
          <w:rFonts w:eastAsia="Times New Roman"/>
          <w:b/>
          <w:bCs/>
          <w:sz w:val="24"/>
          <w:szCs w:val="24"/>
        </w:rPr>
        <w:t xml:space="preserve">Oktatott órák száma: </w:t>
      </w:r>
      <w:r w:rsidRPr="00A50B11">
        <w:rPr>
          <w:rFonts w:eastAsia="Times New Roman"/>
          <w:b/>
          <w:sz w:val="24"/>
          <w:szCs w:val="24"/>
          <w:u w:val="single"/>
        </w:rPr>
        <w:t>legalább 8 óra/hét (az 1 hétnél rövidebb időszakokra is)</w:t>
      </w:r>
    </w:p>
    <w:p w:rsidR="00A27202" w:rsidRDefault="00A27202">
      <w:pPr>
        <w:spacing w:line="284" w:lineRule="exact"/>
        <w:rPr>
          <w:sz w:val="24"/>
          <w:szCs w:val="24"/>
        </w:rPr>
      </w:pPr>
    </w:p>
    <w:p w:rsidR="00A27202" w:rsidRDefault="003F72C3">
      <w:pPr>
        <w:ind w:left="7"/>
        <w:rPr>
          <w:sz w:val="20"/>
          <w:szCs w:val="20"/>
        </w:rPr>
      </w:pPr>
      <w:r>
        <w:rPr>
          <w:rFonts w:eastAsia="Times New Roman"/>
          <w:b/>
          <w:bCs/>
          <w:sz w:val="24"/>
          <w:szCs w:val="24"/>
        </w:rPr>
        <w:t xml:space="preserve">Helyszín: </w:t>
      </w:r>
      <w:r>
        <w:rPr>
          <w:rFonts w:eastAsia="Times New Roman"/>
          <w:sz w:val="24"/>
          <w:szCs w:val="24"/>
        </w:rPr>
        <w:t>nem lehet a küldő inté</w:t>
      </w:r>
      <w:bookmarkStart w:id="0" w:name="_GoBack"/>
      <w:bookmarkEnd w:id="0"/>
      <w:r>
        <w:rPr>
          <w:rFonts w:eastAsia="Times New Roman"/>
          <w:sz w:val="24"/>
          <w:szCs w:val="24"/>
        </w:rPr>
        <w:t>zmény országa és a lakóhely szerinti ország sem.</w:t>
      </w:r>
    </w:p>
    <w:p w:rsidR="00A27202" w:rsidRDefault="00A27202">
      <w:pPr>
        <w:spacing w:line="52" w:lineRule="exact"/>
        <w:rPr>
          <w:sz w:val="24"/>
          <w:szCs w:val="24"/>
        </w:rPr>
      </w:pPr>
    </w:p>
    <w:p w:rsidR="00A27202" w:rsidRDefault="003F72C3">
      <w:pPr>
        <w:spacing w:line="264" w:lineRule="auto"/>
        <w:ind w:left="7" w:right="40"/>
        <w:rPr>
          <w:sz w:val="20"/>
          <w:szCs w:val="20"/>
        </w:rPr>
      </w:pPr>
      <w:r>
        <w:rPr>
          <w:rFonts w:eastAsia="Times New Roman"/>
          <w:sz w:val="24"/>
          <w:szCs w:val="24"/>
        </w:rPr>
        <w:t xml:space="preserve">Az oktató a pályázatában benyújtott, az érintett felek által jóváhagyott és aláírásukkal elfogadott egyéni </w:t>
      </w:r>
      <w:r>
        <w:rPr>
          <w:rFonts w:eastAsia="Times New Roman"/>
          <w:b/>
          <w:bCs/>
          <w:sz w:val="24"/>
          <w:szCs w:val="24"/>
        </w:rPr>
        <w:t>munkaprogram</w:t>
      </w:r>
      <w:r>
        <w:rPr>
          <w:rFonts w:eastAsia="Times New Roman"/>
          <w:sz w:val="24"/>
          <w:szCs w:val="24"/>
        </w:rPr>
        <w:t>ot követi.</w:t>
      </w:r>
    </w:p>
    <w:p w:rsidR="00A27202" w:rsidRDefault="00A27202">
      <w:pPr>
        <w:spacing w:line="261" w:lineRule="exact"/>
        <w:rPr>
          <w:sz w:val="24"/>
          <w:szCs w:val="24"/>
        </w:rPr>
      </w:pPr>
    </w:p>
    <w:tbl>
      <w:tblPr>
        <w:tblW w:w="0" w:type="auto"/>
        <w:tblInd w:w="7" w:type="dxa"/>
        <w:tblLayout w:type="fixed"/>
        <w:tblCellMar>
          <w:left w:w="0" w:type="dxa"/>
          <w:right w:w="0" w:type="dxa"/>
        </w:tblCellMar>
        <w:tblLook w:val="04A0" w:firstRow="1" w:lastRow="0" w:firstColumn="1" w:lastColumn="0" w:noHBand="0" w:noVBand="1"/>
      </w:tblPr>
      <w:tblGrid>
        <w:gridCol w:w="300"/>
        <w:gridCol w:w="4480"/>
        <w:gridCol w:w="620"/>
        <w:gridCol w:w="3480"/>
        <w:gridCol w:w="220"/>
        <w:gridCol w:w="160"/>
        <w:gridCol w:w="220"/>
        <w:gridCol w:w="80"/>
        <w:gridCol w:w="30"/>
      </w:tblGrid>
      <w:tr w:rsidR="004A68AA" w:rsidTr="004A68AA">
        <w:trPr>
          <w:gridAfter w:val="7"/>
          <w:wAfter w:w="4810" w:type="dxa"/>
          <w:trHeight w:val="276"/>
        </w:trPr>
        <w:tc>
          <w:tcPr>
            <w:tcW w:w="4780" w:type="dxa"/>
            <w:gridSpan w:val="2"/>
            <w:vAlign w:val="bottom"/>
          </w:tcPr>
          <w:p w:rsidR="004A68AA" w:rsidRDefault="004A68AA">
            <w:pPr>
              <w:rPr>
                <w:sz w:val="20"/>
                <w:szCs w:val="20"/>
              </w:rPr>
            </w:pPr>
            <w:r>
              <w:rPr>
                <w:rFonts w:eastAsia="Times New Roman"/>
                <w:b/>
                <w:bCs/>
                <w:sz w:val="24"/>
                <w:szCs w:val="24"/>
              </w:rPr>
              <w:t xml:space="preserve">Szükséges </w:t>
            </w:r>
            <w:proofErr w:type="gramStart"/>
            <w:r>
              <w:rPr>
                <w:rFonts w:eastAsia="Times New Roman"/>
                <w:b/>
                <w:bCs/>
                <w:sz w:val="24"/>
                <w:szCs w:val="24"/>
              </w:rPr>
              <w:t>dokumentumok</w:t>
            </w:r>
            <w:proofErr w:type="gramEnd"/>
          </w:p>
        </w:tc>
      </w:tr>
      <w:tr w:rsidR="00A27202" w:rsidTr="004A68AA">
        <w:trPr>
          <w:trHeight w:val="426"/>
        </w:trPr>
        <w:tc>
          <w:tcPr>
            <w:tcW w:w="300" w:type="dxa"/>
            <w:vAlign w:val="bottom"/>
          </w:tcPr>
          <w:p w:rsidR="00A27202" w:rsidRDefault="003F72C3">
            <w:pPr>
              <w:ind w:left="60"/>
              <w:rPr>
                <w:sz w:val="20"/>
                <w:szCs w:val="20"/>
              </w:rPr>
            </w:pPr>
            <w:r>
              <w:rPr>
                <w:rFonts w:ascii="Symbol" w:eastAsia="Symbol" w:hAnsi="Symbol" w:cs="Symbol"/>
                <w:sz w:val="24"/>
                <w:szCs w:val="24"/>
              </w:rPr>
              <w:t></w:t>
            </w:r>
          </w:p>
        </w:tc>
        <w:tc>
          <w:tcPr>
            <w:tcW w:w="4480" w:type="dxa"/>
            <w:vAlign w:val="bottom"/>
          </w:tcPr>
          <w:p w:rsidR="00A27202" w:rsidRDefault="003F72C3">
            <w:pPr>
              <w:ind w:left="120"/>
              <w:rPr>
                <w:sz w:val="20"/>
                <w:szCs w:val="20"/>
              </w:rPr>
            </w:pPr>
            <w:r>
              <w:rPr>
                <w:rFonts w:eastAsia="Times New Roman"/>
                <w:sz w:val="24"/>
                <w:szCs w:val="24"/>
              </w:rPr>
              <w:t>Munkaviszony igazolás</w:t>
            </w:r>
          </w:p>
        </w:tc>
        <w:tc>
          <w:tcPr>
            <w:tcW w:w="620" w:type="dxa"/>
            <w:vAlign w:val="bottom"/>
          </w:tcPr>
          <w:p w:rsidR="00A27202" w:rsidRDefault="003F72C3">
            <w:pPr>
              <w:ind w:left="380"/>
              <w:rPr>
                <w:sz w:val="20"/>
                <w:szCs w:val="20"/>
              </w:rPr>
            </w:pPr>
            <w:r>
              <w:rPr>
                <w:rFonts w:ascii="Symbol" w:eastAsia="Symbol" w:hAnsi="Symbol" w:cs="Symbol"/>
                <w:sz w:val="24"/>
                <w:szCs w:val="24"/>
              </w:rPr>
              <w:t></w:t>
            </w:r>
          </w:p>
        </w:tc>
        <w:tc>
          <w:tcPr>
            <w:tcW w:w="4160" w:type="dxa"/>
            <w:gridSpan w:val="5"/>
            <w:vAlign w:val="bottom"/>
          </w:tcPr>
          <w:p w:rsidR="00A27202" w:rsidRDefault="003F72C3">
            <w:pPr>
              <w:ind w:left="120"/>
              <w:rPr>
                <w:sz w:val="20"/>
                <w:szCs w:val="20"/>
              </w:rPr>
            </w:pPr>
            <w:proofErr w:type="spellStart"/>
            <w:r>
              <w:rPr>
                <w:rFonts w:eastAsia="Times New Roman"/>
                <w:i/>
                <w:iCs/>
                <w:w w:val="99"/>
                <w:sz w:val="24"/>
                <w:szCs w:val="24"/>
              </w:rPr>
              <w:t>Mobility</w:t>
            </w:r>
            <w:proofErr w:type="spellEnd"/>
            <w:r>
              <w:rPr>
                <w:rFonts w:eastAsia="Times New Roman"/>
                <w:i/>
                <w:iCs/>
                <w:w w:val="99"/>
                <w:sz w:val="24"/>
                <w:szCs w:val="24"/>
              </w:rPr>
              <w:t xml:space="preserve"> </w:t>
            </w:r>
            <w:proofErr w:type="spellStart"/>
            <w:r>
              <w:rPr>
                <w:rFonts w:eastAsia="Times New Roman"/>
                <w:i/>
                <w:iCs/>
                <w:w w:val="99"/>
                <w:sz w:val="24"/>
                <w:szCs w:val="24"/>
              </w:rPr>
              <w:t>Agreement</w:t>
            </w:r>
            <w:proofErr w:type="spellEnd"/>
            <w:r>
              <w:rPr>
                <w:rFonts w:eastAsia="Times New Roman"/>
                <w:i/>
                <w:iCs/>
                <w:w w:val="99"/>
                <w:sz w:val="24"/>
                <w:szCs w:val="24"/>
              </w:rPr>
              <w:t xml:space="preserve"> </w:t>
            </w:r>
            <w:r w:rsidR="00FF6B85">
              <w:rPr>
                <w:rFonts w:eastAsia="Times New Roman"/>
                <w:w w:val="99"/>
                <w:sz w:val="24"/>
                <w:szCs w:val="24"/>
              </w:rPr>
              <w:t>(angol nyelvű),</w:t>
            </w:r>
          </w:p>
        </w:tc>
        <w:tc>
          <w:tcPr>
            <w:tcW w:w="30" w:type="dxa"/>
            <w:vAlign w:val="bottom"/>
          </w:tcPr>
          <w:p w:rsidR="00A27202" w:rsidRDefault="00A27202">
            <w:pPr>
              <w:rPr>
                <w:sz w:val="1"/>
                <w:szCs w:val="1"/>
              </w:rPr>
            </w:pPr>
          </w:p>
        </w:tc>
      </w:tr>
      <w:tr w:rsidR="00A27202" w:rsidTr="004A68AA">
        <w:trPr>
          <w:trHeight w:val="20"/>
        </w:trPr>
        <w:tc>
          <w:tcPr>
            <w:tcW w:w="300" w:type="dxa"/>
            <w:vMerge w:val="restart"/>
            <w:vAlign w:val="bottom"/>
          </w:tcPr>
          <w:p w:rsidR="00A27202" w:rsidRDefault="003F72C3">
            <w:pPr>
              <w:ind w:left="60"/>
              <w:rPr>
                <w:sz w:val="20"/>
                <w:szCs w:val="20"/>
              </w:rPr>
            </w:pPr>
            <w:r>
              <w:rPr>
                <w:rFonts w:ascii="Symbol" w:eastAsia="Symbol" w:hAnsi="Symbol" w:cs="Symbol"/>
                <w:sz w:val="24"/>
                <w:szCs w:val="24"/>
              </w:rPr>
              <w:t></w:t>
            </w:r>
          </w:p>
        </w:tc>
        <w:tc>
          <w:tcPr>
            <w:tcW w:w="4480" w:type="dxa"/>
            <w:vAlign w:val="bottom"/>
          </w:tcPr>
          <w:p w:rsidR="00A27202" w:rsidRDefault="00A27202">
            <w:pPr>
              <w:spacing w:line="20" w:lineRule="exact"/>
              <w:rPr>
                <w:sz w:val="1"/>
                <w:szCs w:val="1"/>
              </w:rPr>
            </w:pPr>
          </w:p>
        </w:tc>
        <w:tc>
          <w:tcPr>
            <w:tcW w:w="620" w:type="dxa"/>
            <w:vMerge w:val="restart"/>
            <w:vAlign w:val="bottom"/>
          </w:tcPr>
          <w:p w:rsidR="00A27202" w:rsidRDefault="003F72C3">
            <w:pPr>
              <w:ind w:left="380"/>
              <w:rPr>
                <w:sz w:val="20"/>
                <w:szCs w:val="20"/>
              </w:rPr>
            </w:pPr>
            <w:r>
              <w:rPr>
                <w:rFonts w:ascii="Symbol" w:eastAsia="Symbol" w:hAnsi="Symbol" w:cs="Symbol"/>
                <w:sz w:val="24"/>
                <w:szCs w:val="24"/>
              </w:rPr>
              <w:t></w:t>
            </w:r>
          </w:p>
        </w:tc>
        <w:tc>
          <w:tcPr>
            <w:tcW w:w="3480" w:type="dxa"/>
            <w:vAlign w:val="bottom"/>
          </w:tcPr>
          <w:p w:rsidR="00A27202" w:rsidRDefault="00A27202">
            <w:pPr>
              <w:spacing w:line="20" w:lineRule="exact"/>
              <w:rPr>
                <w:sz w:val="1"/>
                <w:szCs w:val="1"/>
              </w:rPr>
            </w:pPr>
          </w:p>
        </w:tc>
        <w:tc>
          <w:tcPr>
            <w:tcW w:w="220" w:type="dxa"/>
            <w:vAlign w:val="bottom"/>
          </w:tcPr>
          <w:p w:rsidR="00A27202" w:rsidRDefault="00A27202">
            <w:pPr>
              <w:spacing w:line="20" w:lineRule="exact"/>
              <w:rPr>
                <w:sz w:val="1"/>
                <w:szCs w:val="1"/>
              </w:rPr>
            </w:pPr>
          </w:p>
        </w:tc>
        <w:tc>
          <w:tcPr>
            <w:tcW w:w="160" w:type="dxa"/>
            <w:shd w:val="clear" w:color="auto" w:fill="0000FF"/>
            <w:vAlign w:val="bottom"/>
          </w:tcPr>
          <w:p w:rsidR="00A27202" w:rsidRDefault="00A27202">
            <w:pPr>
              <w:spacing w:line="20" w:lineRule="exact"/>
              <w:rPr>
                <w:sz w:val="1"/>
                <w:szCs w:val="1"/>
              </w:rPr>
            </w:pPr>
          </w:p>
        </w:tc>
        <w:tc>
          <w:tcPr>
            <w:tcW w:w="220" w:type="dxa"/>
            <w:shd w:val="clear" w:color="auto" w:fill="0000FF"/>
            <w:vAlign w:val="bottom"/>
          </w:tcPr>
          <w:p w:rsidR="00A27202" w:rsidRDefault="00A27202">
            <w:pPr>
              <w:spacing w:line="20" w:lineRule="exact"/>
              <w:rPr>
                <w:sz w:val="1"/>
                <w:szCs w:val="1"/>
              </w:rPr>
            </w:pPr>
          </w:p>
        </w:tc>
        <w:tc>
          <w:tcPr>
            <w:tcW w:w="80" w:type="dxa"/>
            <w:vAlign w:val="bottom"/>
          </w:tcPr>
          <w:p w:rsidR="00A27202" w:rsidRDefault="00A27202">
            <w:pPr>
              <w:spacing w:line="20" w:lineRule="exact"/>
              <w:rPr>
                <w:sz w:val="1"/>
                <w:szCs w:val="1"/>
              </w:rPr>
            </w:pPr>
          </w:p>
        </w:tc>
        <w:tc>
          <w:tcPr>
            <w:tcW w:w="30" w:type="dxa"/>
            <w:vAlign w:val="bottom"/>
          </w:tcPr>
          <w:p w:rsidR="00A27202" w:rsidRDefault="00A27202">
            <w:pPr>
              <w:spacing w:line="20" w:lineRule="exact"/>
              <w:rPr>
                <w:sz w:val="1"/>
                <w:szCs w:val="1"/>
              </w:rPr>
            </w:pPr>
          </w:p>
        </w:tc>
      </w:tr>
      <w:tr w:rsidR="00A27202" w:rsidTr="004A68AA">
        <w:trPr>
          <w:trHeight w:val="316"/>
        </w:trPr>
        <w:tc>
          <w:tcPr>
            <w:tcW w:w="300" w:type="dxa"/>
            <w:vMerge/>
            <w:vAlign w:val="bottom"/>
          </w:tcPr>
          <w:p w:rsidR="00A27202" w:rsidRDefault="00A27202">
            <w:pPr>
              <w:rPr>
                <w:sz w:val="24"/>
                <w:szCs w:val="24"/>
              </w:rPr>
            </w:pPr>
          </w:p>
        </w:tc>
        <w:tc>
          <w:tcPr>
            <w:tcW w:w="4480" w:type="dxa"/>
            <w:vAlign w:val="bottom"/>
          </w:tcPr>
          <w:p w:rsidR="00A27202" w:rsidRDefault="003F72C3">
            <w:pPr>
              <w:ind w:left="120"/>
              <w:rPr>
                <w:sz w:val="20"/>
                <w:szCs w:val="20"/>
              </w:rPr>
            </w:pPr>
            <w:r>
              <w:rPr>
                <w:rFonts w:eastAsia="Times New Roman"/>
                <w:sz w:val="24"/>
                <w:szCs w:val="24"/>
              </w:rPr>
              <w:t>Angol vagy oktatás nyelvén írt önéletrajz</w:t>
            </w:r>
          </w:p>
        </w:tc>
        <w:tc>
          <w:tcPr>
            <w:tcW w:w="620" w:type="dxa"/>
            <w:vMerge/>
            <w:vAlign w:val="bottom"/>
          </w:tcPr>
          <w:p w:rsidR="00A27202" w:rsidRDefault="00A27202">
            <w:pPr>
              <w:rPr>
                <w:sz w:val="24"/>
                <w:szCs w:val="24"/>
              </w:rPr>
            </w:pPr>
          </w:p>
        </w:tc>
        <w:tc>
          <w:tcPr>
            <w:tcW w:w="4160" w:type="dxa"/>
            <w:gridSpan w:val="5"/>
            <w:vAlign w:val="bottom"/>
          </w:tcPr>
          <w:p w:rsidR="00A27202" w:rsidRDefault="003F72C3">
            <w:pPr>
              <w:ind w:left="120"/>
              <w:rPr>
                <w:sz w:val="20"/>
                <w:szCs w:val="20"/>
              </w:rPr>
            </w:pPr>
            <w:r>
              <w:rPr>
                <w:rFonts w:eastAsia="Times New Roman"/>
                <w:sz w:val="24"/>
                <w:szCs w:val="24"/>
              </w:rPr>
              <w:t>Jel</w:t>
            </w:r>
            <w:r w:rsidR="00FF6B85">
              <w:rPr>
                <w:rFonts w:eastAsia="Times New Roman"/>
                <w:sz w:val="24"/>
                <w:szCs w:val="24"/>
              </w:rPr>
              <w:t>entkezési lap (magyar nyelvű),</w:t>
            </w:r>
          </w:p>
        </w:tc>
        <w:tc>
          <w:tcPr>
            <w:tcW w:w="30" w:type="dxa"/>
            <w:vAlign w:val="bottom"/>
          </w:tcPr>
          <w:p w:rsidR="00A27202" w:rsidRDefault="00A27202">
            <w:pPr>
              <w:rPr>
                <w:sz w:val="1"/>
                <w:szCs w:val="1"/>
              </w:rPr>
            </w:pPr>
          </w:p>
        </w:tc>
      </w:tr>
      <w:tr w:rsidR="00A27202" w:rsidTr="004A68AA">
        <w:trPr>
          <w:trHeight w:val="20"/>
        </w:trPr>
        <w:tc>
          <w:tcPr>
            <w:tcW w:w="300" w:type="dxa"/>
            <w:vAlign w:val="bottom"/>
          </w:tcPr>
          <w:p w:rsidR="00A27202" w:rsidRDefault="00A27202">
            <w:pPr>
              <w:spacing w:line="20" w:lineRule="exact"/>
              <w:rPr>
                <w:sz w:val="1"/>
                <w:szCs w:val="1"/>
              </w:rPr>
            </w:pPr>
          </w:p>
        </w:tc>
        <w:tc>
          <w:tcPr>
            <w:tcW w:w="4480" w:type="dxa"/>
            <w:vAlign w:val="bottom"/>
          </w:tcPr>
          <w:p w:rsidR="00A27202" w:rsidRDefault="00A27202">
            <w:pPr>
              <w:spacing w:line="20" w:lineRule="exact"/>
              <w:rPr>
                <w:sz w:val="1"/>
                <w:szCs w:val="1"/>
              </w:rPr>
            </w:pPr>
          </w:p>
        </w:tc>
        <w:tc>
          <w:tcPr>
            <w:tcW w:w="620" w:type="dxa"/>
            <w:vAlign w:val="bottom"/>
          </w:tcPr>
          <w:p w:rsidR="00A27202" w:rsidRDefault="00A27202">
            <w:pPr>
              <w:spacing w:line="20" w:lineRule="exact"/>
              <w:rPr>
                <w:sz w:val="1"/>
                <w:szCs w:val="1"/>
              </w:rPr>
            </w:pPr>
          </w:p>
        </w:tc>
        <w:tc>
          <w:tcPr>
            <w:tcW w:w="3480" w:type="dxa"/>
            <w:vAlign w:val="bottom"/>
          </w:tcPr>
          <w:p w:rsidR="00A27202" w:rsidRDefault="00A27202">
            <w:pPr>
              <w:spacing w:line="20" w:lineRule="exact"/>
              <w:rPr>
                <w:sz w:val="1"/>
                <w:szCs w:val="1"/>
              </w:rPr>
            </w:pPr>
          </w:p>
        </w:tc>
        <w:tc>
          <w:tcPr>
            <w:tcW w:w="220" w:type="dxa"/>
            <w:shd w:val="clear" w:color="auto" w:fill="0000FF"/>
            <w:vAlign w:val="bottom"/>
          </w:tcPr>
          <w:p w:rsidR="00A27202" w:rsidRDefault="00A27202">
            <w:pPr>
              <w:spacing w:line="20" w:lineRule="exact"/>
              <w:rPr>
                <w:sz w:val="1"/>
                <w:szCs w:val="1"/>
              </w:rPr>
            </w:pPr>
          </w:p>
        </w:tc>
        <w:tc>
          <w:tcPr>
            <w:tcW w:w="160" w:type="dxa"/>
            <w:shd w:val="clear" w:color="auto" w:fill="0000FF"/>
            <w:vAlign w:val="bottom"/>
          </w:tcPr>
          <w:p w:rsidR="00A27202" w:rsidRDefault="00A27202">
            <w:pPr>
              <w:spacing w:line="20" w:lineRule="exact"/>
              <w:rPr>
                <w:sz w:val="1"/>
                <w:szCs w:val="1"/>
              </w:rPr>
            </w:pPr>
          </w:p>
        </w:tc>
        <w:tc>
          <w:tcPr>
            <w:tcW w:w="220" w:type="dxa"/>
            <w:vAlign w:val="bottom"/>
          </w:tcPr>
          <w:p w:rsidR="00A27202" w:rsidRDefault="00A27202">
            <w:pPr>
              <w:spacing w:line="20" w:lineRule="exact"/>
              <w:rPr>
                <w:sz w:val="1"/>
                <w:szCs w:val="1"/>
              </w:rPr>
            </w:pPr>
          </w:p>
        </w:tc>
        <w:tc>
          <w:tcPr>
            <w:tcW w:w="80" w:type="dxa"/>
            <w:vAlign w:val="bottom"/>
          </w:tcPr>
          <w:p w:rsidR="00A27202" w:rsidRDefault="00A27202">
            <w:pPr>
              <w:spacing w:line="20" w:lineRule="exact"/>
              <w:rPr>
                <w:sz w:val="1"/>
                <w:szCs w:val="1"/>
              </w:rPr>
            </w:pPr>
          </w:p>
        </w:tc>
        <w:tc>
          <w:tcPr>
            <w:tcW w:w="30" w:type="dxa"/>
            <w:vAlign w:val="bottom"/>
          </w:tcPr>
          <w:p w:rsidR="00A27202" w:rsidRDefault="00A27202">
            <w:pPr>
              <w:spacing w:line="20" w:lineRule="exact"/>
              <w:rPr>
                <w:sz w:val="1"/>
                <w:szCs w:val="1"/>
              </w:rPr>
            </w:pPr>
          </w:p>
        </w:tc>
      </w:tr>
    </w:tbl>
    <w:p w:rsidR="00A27202" w:rsidRDefault="00A27202">
      <w:pPr>
        <w:spacing w:line="200" w:lineRule="exact"/>
        <w:rPr>
          <w:sz w:val="24"/>
          <w:szCs w:val="24"/>
        </w:rPr>
      </w:pPr>
    </w:p>
    <w:p w:rsidR="00A27202" w:rsidRDefault="00A27202">
      <w:pPr>
        <w:spacing w:line="363" w:lineRule="exact"/>
        <w:rPr>
          <w:sz w:val="24"/>
          <w:szCs w:val="24"/>
        </w:rPr>
      </w:pPr>
    </w:p>
    <w:p w:rsidR="00A27202" w:rsidRDefault="003F72C3">
      <w:pPr>
        <w:spacing w:line="264" w:lineRule="auto"/>
        <w:ind w:left="7" w:right="180"/>
        <w:rPr>
          <w:sz w:val="20"/>
          <w:szCs w:val="20"/>
        </w:rPr>
      </w:pPr>
      <w:r>
        <w:rPr>
          <w:rFonts w:eastAsia="Times New Roman"/>
          <w:sz w:val="24"/>
          <w:szCs w:val="24"/>
        </w:rPr>
        <w:t>A jelentkezés a jelentkezési lap, valamint az oktató által a külföldi oktatás munkanyelvén vagy angolul elkészített oktatói munkatervet tartalmazza, (</w:t>
      </w:r>
      <w:r>
        <w:rPr>
          <w:rFonts w:eastAsia="Times New Roman"/>
          <w:i/>
          <w:iCs/>
          <w:sz w:val="24"/>
          <w:szCs w:val="24"/>
        </w:rPr>
        <w:t>Staff mobility for teaching mobility agreement</w:t>
      </w:r>
      <w:r>
        <w:rPr>
          <w:rFonts w:eastAsia="Times New Roman"/>
          <w:sz w:val="24"/>
          <w:szCs w:val="24"/>
        </w:rPr>
        <w:t>),</w:t>
      </w:r>
    </w:p>
    <w:p w:rsidR="00A27202" w:rsidRDefault="00A27202">
      <w:pPr>
        <w:spacing w:line="200" w:lineRule="exact"/>
        <w:rPr>
          <w:sz w:val="24"/>
          <w:szCs w:val="24"/>
        </w:rPr>
      </w:pPr>
    </w:p>
    <w:p w:rsidR="00A27202" w:rsidRDefault="00A27202">
      <w:pPr>
        <w:spacing w:line="284" w:lineRule="exact"/>
        <w:rPr>
          <w:sz w:val="24"/>
          <w:szCs w:val="24"/>
        </w:rPr>
      </w:pPr>
    </w:p>
    <w:p w:rsidR="00A27202" w:rsidRDefault="003F72C3">
      <w:pPr>
        <w:ind w:right="-106"/>
        <w:jc w:val="center"/>
        <w:rPr>
          <w:sz w:val="20"/>
          <w:szCs w:val="20"/>
        </w:rPr>
      </w:pPr>
      <w:r>
        <w:rPr>
          <w:rFonts w:ascii="Calibri" w:eastAsia="Calibri" w:hAnsi="Calibri" w:cs="Calibri"/>
        </w:rPr>
        <w:t>1</w:t>
      </w:r>
    </w:p>
    <w:p w:rsidR="00A27202" w:rsidRDefault="00A27202">
      <w:pPr>
        <w:sectPr w:rsidR="00A27202">
          <w:pgSz w:w="11900" w:h="16836"/>
          <w:pgMar w:top="701" w:right="808" w:bottom="414" w:left="1133" w:header="0" w:footer="0" w:gutter="0"/>
          <w:cols w:space="708" w:equalWidth="0">
            <w:col w:w="9967"/>
          </w:cols>
        </w:sectPr>
      </w:pPr>
    </w:p>
    <w:p w:rsidR="00A27202" w:rsidRDefault="003F72C3">
      <w:pPr>
        <w:spacing w:line="264" w:lineRule="auto"/>
        <w:ind w:left="20" w:right="140"/>
        <w:rPr>
          <w:sz w:val="20"/>
          <w:szCs w:val="20"/>
        </w:rPr>
      </w:pPr>
      <w:r>
        <w:rPr>
          <w:rFonts w:eastAsia="Times New Roman"/>
          <w:sz w:val="24"/>
          <w:szCs w:val="24"/>
        </w:rPr>
        <w:lastRenderedPageBreak/>
        <w:t>amelynek minimum tartalmi követelménye megtalálható a nyomtatványok fül alatt. Az oktatói munkatervet a fogadó intézmény által aláírva és lepecsételve kérjük leadni.</w:t>
      </w:r>
    </w:p>
    <w:p w:rsidR="00A27202" w:rsidRDefault="00A27202">
      <w:pPr>
        <w:spacing w:line="149" w:lineRule="exact"/>
        <w:rPr>
          <w:sz w:val="20"/>
          <w:szCs w:val="20"/>
        </w:rPr>
      </w:pPr>
    </w:p>
    <w:p w:rsidR="00D31B8D" w:rsidRDefault="00D31B8D" w:rsidP="009D3AAA">
      <w:pPr>
        <w:spacing w:line="276" w:lineRule="auto"/>
        <w:ind w:left="20"/>
        <w:jc w:val="both"/>
        <w:rPr>
          <w:rFonts w:eastAsia="Times New Roman"/>
          <w:sz w:val="24"/>
          <w:szCs w:val="24"/>
        </w:rPr>
      </w:pPr>
      <w:r w:rsidRPr="00D31B8D">
        <w:rPr>
          <w:rFonts w:eastAsia="Times New Roman"/>
          <w:sz w:val="24"/>
          <w:szCs w:val="24"/>
        </w:rPr>
        <w:t>A teljes pályázati anyagot a Nemzetközi Kapcsolatok Igazg</w:t>
      </w:r>
      <w:r w:rsidR="00E40E3E">
        <w:rPr>
          <w:rFonts w:eastAsia="Times New Roman"/>
          <w:sz w:val="24"/>
          <w:szCs w:val="24"/>
        </w:rPr>
        <w:t>atósága (NKI) Központi épület A</w:t>
      </w:r>
      <w:r w:rsidRPr="00D31B8D">
        <w:rPr>
          <w:rFonts w:eastAsia="Times New Roman"/>
          <w:sz w:val="24"/>
          <w:szCs w:val="24"/>
        </w:rPr>
        <w:t>104. kell nyomtatva-aláírva és benyújtani elektronikusan (</w:t>
      </w:r>
      <w:r w:rsidR="006D78BE">
        <w:t>redli.andrea@tf.hu</w:t>
      </w:r>
      <w:r w:rsidRPr="00D31B8D">
        <w:rPr>
          <w:rFonts w:eastAsia="Times New Roman"/>
          <w:sz w:val="24"/>
          <w:szCs w:val="24"/>
        </w:rPr>
        <w:t>). A jelentkezést csak hiánytalanul kitöltött jelentkezési lap és leadott pályázati dokumentáció esetén tekintjük érvényesnek. A jelentkezők kiutazásáról az NKI dönt a rendelkezésre álló források függvényében. Az Iroda “várólistát” is vezet, és az esetlegesen megmaradó támogatási keret szétosztásáról döntést hoz.</w:t>
      </w:r>
    </w:p>
    <w:p w:rsidR="00D31B8D" w:rsidRDefault="00D31B8D" w:rsidP="009D3AAA">
      <w:pPr>
        <w:spacing w:line="276" w:lineRule="auto"/>
        <w:ind w:left="20"/>
        <w:rPr>
          <w:rFonts w:eastAsia="Times New Roman"/>
          <w:sz w:val="24"/>
          <w:szCs w:val="24"/>
        </w:rPr>
      </w:pPr>
    </w:p>
    <w:p w:rsidR="00A27202" w:rsidRDefault="003F72C3" w:rsidP="00D36E5E">
      <w:pPr>
        <w:ind w:left="20"/>
        <w:jc w:val="both"/>
        <w:rPr>
          <w:sz w:val="20"/>
          <w:szCs w:val="20"/>
        </w:rPr>
      </w:pPr>
      <w:r>
        <w:rPr>
          <w:rFonts w:eastAsia="Times New Roman"/>
          <w:b/>
          <w:bCs/>
          <w:sz w:val="24"/>
          <w:szCs w:val="24"/>
        </w:rPr>
        <w:t>A programban részt vevő országok</w:t>
      </w:r>
    </w:p>
    <w:p w:rsidR="00D36E5E" w:rsidRDefault="00D36E5E" w:rsidP="00D36E5E">
      <w:pPr>
        <w:pStyle w:val="NormlWeb"/>
        <w:jc w:val="both"/>
      </w:pPr>
      <w: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A27202" w:rsidRDefault="00D36E5E" w:rsidP="00986235">
      <w:pPr>
        <w:pStyle w:val="NormlWeb"/>
        <w:jc w:val="both"/>
      </w:pPr>
      <w:r>
        <w:t>Nem EU tagállamként a programban szintén részt vesz: Macedónia Volt Jugoszláv Köztársaság, Izland, Liechtenstein, Norvégia, Szerbia, Törökország.</w:t>
      </w:r>
    </w:p>
    <w:p w:rsidR="00986235" w:rsidRPr="00986235" w:rsidRDefault="00986235" w:rsidP="00986235">
      <w:pPr>
        <w:pStyle w:val="NormlWeb"/>
        <w:jc w:val="both"/>
      </w:pPr>
    </w:p>
    <w:p w:rsidR="00A27202" w:rsidRDefault="003F72C3">
      <w:pPr>
        <w:ind w:left="20"/>
        <w:rPr>
          <w:rFonts w:eastAsia="Times New Roman"/>
          <w:b/>
          <w:bCs/>
          <w:sz w:val="24"/>
          <w:szCs w:val="24"/>
        </w:rPr>
      </w:pPr>
      <w:r>
        <w:rPr>
          <w:rFonts w:eastAsia="Times New Roman"/>
          <w:b/>
          <w:bCs/>
          <w:sz w:val="24"/>
          <w:szCs w:val="24"/>
        </w:rPr>
        <w:t>A támogatás mértéke</w:t>
      </w:r>
    </w:p>
    <w:p w:rsidR="00DE55BB" w:rsidRDefault="00DE55BB" w:rsidP="00DE55BB">
      <w:pPr>
        <w:ind w:left="20" w:hanging="871"/>
        <w:rPr>
          <w:rFonts w:eastAsia="Times New Roman"/>
          <w:b/>
          <w:bCs/>
          <w:sz w:val="24"/>
          <w:szCs w:val="24"/>
        </w:rPr>
      </w:pPr>
    </w:p>
    <w:p w:rsidR="00DE55BB" w:rsidRDefault="00BF76F4">
      <w:pPr>
        <w:ind w:left="20"/>
        <w:rPr>
          <w:sz w:val="20"/>
          <w:szCs w:val="20"/>
        </w:rPr>
      </w:pPr>
      <w:r>
        <w:rPr>
          <w:noProof/>
        </w:rPr>
        <w:drawing>
          <wp:inline distT="0" distB="0" distL="0" distR="0" wp14:anchorId="3761E2AD" wp14:editId="7C8239C0">
            <wp:extent cx="6076950" cy="501967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76950" cy="5019675"/>
                    </a:xfrm>
                    <a:prstGeom prst="rect">
                      <a:avLst/>
                    </a:prstGeom>
                  </pic:spPr>
                </pic:pic>
              </a:graphicData>
            </a:graphic>
          </wp:inline>
        </w:drawing>
      </w:r>
    </w:p>
    <w:p w:rsidR="00A27202" w:rsidRDefault="00A27202">
      <w:pPr>
        <w:spacing w:line="234" w:lineRule="exact"/>
        <w:rPr>
          <w:sz w:val="20"/>
          <w:szCs w:val="20"/>
        </w:rPr>
      </w:pPr>
    </w:p>
    <w:p w:rsidR="00EE18A7" w:rsidRDefault="00EE18A7" w:rsidP="00342413">
      <w:pPr>
        <w:spacing w:before="100" w:beforeAutospacing="1" w:after="100" w:afterAutospacing="1"/>
        <w:rPr>
          <w:rFonts w:eastAsia="Times New Roman"/>
          <w:b/>
          <w:sz w:val="24"/>
          <w:szCs w:val="24"/>
        </w:rPr>
      </w:pPr>
    </w:p>
    <w:p w:rsidR="00342413" w:rsidRPr="00342413" w:rsidRDefault="00342413" w:rsidP="00342413">
      <w:pPr>
        <w:spacing w:before="100" w:beforeAutospacing="1" w:after="100" w:afterAutospacing="1"/>
        <w:rPr>
          <w:rFonts w:eastAsia="Times New Roman"/>
          <w:b/>
          <w:sz w:val="24"/>
          <w:szCs w:val="24"/>
        </w:rPr>
      </w:pPr>
      <w:r w:rsidRPr="00342413">
        <w:rPr>
          <w:rFonts w:eastAsia="Times New Roman"/>
          <w:b/>
          <w:sz w:val="24"/>
          <w:szCs w:val="24"/>
        </w:rPr>
        <w:lastRenderedPageBreak/>
        <w:t>Utazási támogatás távolság alapján (2018-as, 2019-es pályázati felhívás):</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1962"/>
        <w:gridCol w:w="1162"/>
      </w:tblGrid>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10- 99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20 euró</w:t>
            </w:r>
          </w:p>
        </w:tc>
      </w:tr>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100 -  499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180 euró</w:t>
            </w:r>
          </w:p>
        </w:tc>
      </w:tr>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500 - 1 999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275 euró</w:t>
            </w:r>
          </w:p>
        </w:tc>
      </w:tr>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2 000 - 2 999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360 euró</w:t>
            </w:r>
          </w:p>
        </w:tc>
      </w:tr>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3 000 - 3 999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530 euró</w:t>
            </w:r>
          </w:p>
        </w:tc>
      </w:tr>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4 000 -  7 999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820 euró</w:t>
            </w:r>
          </w:p>
        </w:tc>
      </w:tr>
      <w:tr w:rsidR="00342413" w:rsidRPr="00342413" w:rsidTr="00342413">
        <w:trPr>
          <w:tblCellSpacing w:w="15" w:type="dxa"/>
          <w:jc w:val="center"/>
        </w:trPr>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8 000 - 19 999 km</w:t>
            </w:r>
          </w:p>
        </w:tc>
        <w:tc>
          <w:tcPr>
            <w:tcW w:w="0" w:type="auto"/>
            <w:vAlign w:val="center"/>
            <w:hideMark/>
          </w:tcPr>
          <w:p w:rsidR="00342413" w:rsidRPr="00342413" w:rsidRDefault="00342413" w:rsidP="00342413">
            <w:pPr>
              <w:rPr>
                <w:rFonts w:eastAsia="Times New Roman"/>
                <w:sz w:val="24"/>
                <w:szCs w:val="24"/>
              </w:rPr>
            </w:pPr>
            <w:r w:rsidRPr="00342413">
              <w:rPr>
                <w:rFonts w:eastAsia="Times New Roman"/>
                <w:sz w:val="24"/>
                <w:szCs w:val="24"/>
              </w:rPr>
              <w:t>1500 euró</w:t>
            </w:r>
          </w:p>
        </w:tc>
      </w:tr>
    </w:tbl>
    <w:p w:rsidR="005A62E0" w:rsidRDefault="005A62E0">
      <w:pPr>
        <w:spacing w:line="234" w:lineRule="exact"/>
        <w:rPr>
          <w:sz w:val="20"/>
          <w:szCs w:val="20"/>
        </w:rPr>
      </w:pPr>
    </w:p>
    <w:p w:rsidR="00A27202" w:rsidRPr="00D137AA" w:rsidRDefault="00A27202">
      <w:pPr>
        <w:spacing w:line="200" w:lineRule="exact"/>
        <w:rPr>
          <w:b/>
          <w:sz w:val="20"/>
          <w:szCs w:val="20"/>
        </w:rPr>
      </w:pPr>
    </w:p>
    <w:p w:rsidR="00A27202" w:rsidRDefault="00A27202">
      <w:pPr>
        <w:spacing w:line="200" w:lineRule="exact"/>
        <w:rPr>
          <w:sz w:val="20"/>
          <w:szCs w:val="20"/>
        </w:rPr>
      </w:pPr>
    </w:p>
    <w:p w:rsidR="00A27202" w:rsidRDefault="00A27202">
      <w:pPr>
        <w:spacing w:line="212" w:lineRule="exact"/>
        <w:rPr>
          <w:sz w:val="20"/>
          <w:szCs w:val="20"/>
        </w:rPr>
      </w:pPr>
    </w:p>
    <w:p w:rsidR="00A27202" w:rsidRDefault="003F72C3">
      <w:pPr>
        <w:ind w:left="300"/>
        <w:rPr>
          <w:sz w:val="20"/>
          <w:szCs w:val="20"/>
        </w:rPr>
      </w:pPr>
      <w:r>
        <w:rPr>
          <w:rFonts w:eastAsia="Times New Roman"/>
          <w:b/>
          <w:bCs/>
          <w:sz w:val="24"/>
          <w:szCs w:val="24"/>
        </w:rPr>
        <w:t>Megjegyzés:</w:t>
      </w:r>
    </w:p>
    <w:p w:rsidR="00A27202" w:rsidRDefault="00A27202">
      <w:pPr>
        <w:spacing w:line="164" w:lineRule="exact"/>
        <w:rPr>
          <w:sz w:val="20"/>
          <w:szCs w:val="20"/>
        </w:rPr>
      </w:pPr>
    </w:p>
    <w:p w:rsidR="00A27202" w:rsidRDefault="003F72C3">
      <w:pPr>
        <w:numPr>
          <w:ilvl w:val="0"/>
          <w:numId w:val="3"/>
        </w:numPr>
        <w:tabs>
          <w:tab w:val="left" w:pos="1000"/>
        </w:tabs>
        <w:spacing w:line="234" w:lineRule="auto"/>
        <w:ind w:left="1000" w:right="160" w:hanging="347"/>
        <w:rPr>
          <w:rFonts w:ascii="Symbol" w:eastAsia="Symbol" w:hAnsi="Symbol" w:cs="Symbol"/>
          <w:sz w:val="20"/>
          <w:szCs w:val="20"/>
        </w:rPr>
      </w:pPr>
      <w:r>
        <w:rPr>
          <w:rFonts w:eastAsia="Times New Roman"/>
          <w:sz w:val="24"/>
          <w:szCs w:val="24"/>
        </w:rPr>
        <w:t xml:space="preserve">A </w:t>
      </w:r>
      <w:r w:rsidR="00CF7250">
        <w:rPr>
          <w:rFonts w:eastAsia="Times New Roman"/>
          <w:sz w:val="24"/>
          <w:szCs w:val="24"/>
        </w:rPr>
        <w:t>Nemzetközi Kapcsolatok Igazgatósága</w:t>
      </w:r>
      <w:r>
        <w:rPr>
          <w:rFonts w:eastAsia="Times New Roman"/>
          <w:sz w:val="24"/>
          <w:szCs w:val="24"/>
        </w:rPr>
        <w:t xml:space="preserve"> az oktatók közvetítésével nem foglalkozik. A jelentkező oktatók veszik fel a kapcsolatot azzal az intézménnyel, ahová kiutazni szándékoznak.</w:t>
      </w:r>
    </w:p>
    <w:p w:rsidR="00A27202" w:rsidRDefault="00A27202">
      <w:pPr>
        <w:spacing w:line="2" w:lineRule="exact"/>
        <w:rPr>
          <w:rFonts w:ascii="Symbol" w:eastAsia="Symbol" w:hAnsi="Symbol" w:cs="Symbol"/>
          <w:sz w:val="20"/>
          <w:szCs w:val="20"/>
        </w:rPr>
      </w:pPr>
    </w:p>
    <w:p w:rsidR="00A27202" w:rsidRDefault="003F72C3">
      <w:pPr>
        <w:numPr>
          <w:ilvl w:val="0"/>
          <w:numId w:val="3"/>
        </w:numPr>
        <w:tabs>
          <w:tab w:val="left" w:pos="1000"/>
        </w:tabs>
        <w:ind w:left="1000" w:hanging="347"/>
        <w:rPr>
          <w:rFonts w:ascii="Symbol" w:eastAsia="Symbol" w:hAnsi="Symbol" w:cs="Symbol"/>
          <w:sz w:val="20"/>
          <w:szCs w:val="20"/>
        </w:rPr>
      </w:pPr>
      <w:r>
        <w:rPr>
          <w:rFonts w:eastAsia="Times New Roman"/>
          <w:b/>
          <w:bCs/>
          <w:sz w:val="24"/>
          <w:szCs w:val="24"/>
        </w:rPr>
        <w:t xml:space="preserve">Konferencián </w:t>
      </w:r>
      <w:r>
        <w:rPr>
          <w:rFonts w:eastAsia="Times New Roman"/>
          <w:sz w:val="24"/>
          <w:szCs w:val="24"/>
        </w:rPr>
        <w:t>való részvételt a program</w:t>
      </w:r>
      <w:r>
        <w:rPr>
          <w:rFonts w:eastAsia="Times New Roman"/>
          <w:b/>
          <w:bCs/>
          <w:sz w:val="24"/>
          <w:szCs w:val="24"/>
        </w:rPr>
        <w:t xml:space="preserve"> nem támogat.</w:t>
      </w:r>
    </w:p>
    <w:p w:rsidR="00A27202" w:rsidRDefault="00A27202">
      <w:pPr>
        <w:spacing w:line="132" w:lineRule="exact"/>
        <w:rPr>
          <w:rFonts w:ascii="Symbol" w:eastAsia="Symbol" w:hAnsi="Symbol" w:cs="Symbol"/>
          <w:sz w:val="20"/>
          <w:szCs w:val="20"/>
        </w:rPr>
      </w:pPr>
    </w:p>
    <w:p w:rsidR="00A27202" w:rsidRDefault="003F72C3">
      <w:pPr>
        <w:numPr>
          <w:ilvl w:val="0"/>
          <w:numId w:val="3"/>
        </w:numPr>
        <w:tabs>
          <w:tab w:val="left" w:pos="1000"/>
        </w:tabs>
        <w:spacing w:line="236" w:lineRule="auto"/>
        <w:ind w:left="1000" w:right="140" w:hanging="347"/>
        <w:jc w:val="both"/>
        <w:rPr>
          <w:rFonts w:ascii="Symbol" w:eastAsia="Symbol" w:hAnsi="Symbol" w:cs="Symbol"/>
          <w:sz w:val="20"/>
          <w:szCs w:val="20"/>
        </w:rPr>
      </w:pPr>
      <w:r>
        <w:rPr>
          <w:rFonts w:eastAsia="Times New Roman"/>
          <w:sz w:val="24"/>
          <w:szCs w:val="24"/>
        </w:rPr>
        <w:t xml:space="preserve">Javasolt pályázott időszak </w:t>
      </w:r>
      <w:r>
        <w:rPr>
          <w:rFonts w:eastAsia="Times New Roman"/>
          <w:b/>
          <w:bCs/>
          <w:sz w:val="24"/>
          <w:szCs w:val="24"/>
        </w:rPr>
        <w:t>5 munkanap.</w:t>
      </w:r>
      <w:r>
        <w:rPr>
          <w:rFonts w:eastAsia="Times New Roman"/>
          <w:sz w:val="24"/>
          <w:szCs w:val="24"/>
        </w:rPr>
        <w:t xml:space="preserve"> Sikeres pályázat esetében 5 munkanapra garantált a támogatás, hosszabb pályázott időszak esetében a rendelkezésre álló összeg függvényében kaphat a résztvevő további támogatást.</w:t>
      </w:r>
    </w:p>
    <w:p w:rsidR="00A27202" w:rsidRDefault="00A27202">
      <w:pPr>
        <w:sectPr w:rsidR="00A27202">
          <w:pgSz w:w="11900" w:h="16836"/>
          <w:pgMar w:top="1282" w:right="848" w:bottom="146" w:left="1120" w:header="0" w:footer="0" w:gutter="0"/>
          <w:cols w:space="708" w:equalWidth="0">
            <w:col w:w="9940"/>
          </w:cols>
        </w:sectPr>
      </w:pPr>
    </w:p>
    <w:p w:rsidR="00A27202" w:rsidRDefault="00A27202">
      <w:pPr>
        <w:spacing w:line="278" w:lineRule="exact"/>
        <w:rPr>
          <w:sz w:val="20"/>
          <w:szCs w:val="20"/>
        </w:rPr>
      </w:pPr>
    </w:p>
    <w:p w:rsidR="00A27202" w:rsidRDefault="003F72C3">
      <w:pPr>
        <w:ind w:right="-159"/>
        <w:jc w:val="center"/>
        <w:rPr>
          <w:sz w:val="20"/>
          <w:szCs w:val="20"/>
        </w:rPr>
      </w:pPr>
      <w:r>
        <w:rPr>
          <w:rFonts w:ascii="Calibri" w:eastAsia="Calibri" w:hAnsi="Calibri" w:cs="Calibri"/>
          <w:sz w:val="19"/>
          <w:szCs w:val="19"/>
        </w:rPr>
        <w:t>2</w:t>
      </w:r>
    </w:p>
    <w:sectPr w:rsidR="00A27202">
      <w:type w:val="continuous"/>
      <w:pgSz w:w="11900" w:h="16836"/>
      <w:pgMar w:top="1282" w:right="848" w:bottom="146" w:left="1120" w:header="0" w:footer="0" w:gutter="0"/>
      <w:cols w:space="708"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F9FA758A"/>
    <w:lvl w:ilvl="0" w:tplc="C8F02EDE">
      <w:start w:val="1"/>
      <w:numFmt w:val="bullet"/>
      <w:lvlText w:val=""/>
      <w:lvlJc w:val="left"/>
    </w:lvl>
    <w:lvl w:ilvl="1" w:tplc="52ECBA6A">
      <w:numFmt w:val="decimal"/>
      <w:lvlText w:val=""/>
      <w:lvlJc w:val="left"/>
    </w:lvl>
    <w:lvl w:ilvl="2" w:tplc="E6307084">
      <w:numFmt w:val="decimal"/>
      <w:lvlText w:val=""/>
      <w:lvlJc w:val="left"/>
    </w:lvl>
    <w:lvl w:ilvl="3" w:tplc="F39073CC">
      <w:numFmt w:val="decimal"/>
      <w:lvlText w:val=""/>
      <w:lvlJc w:val="left"/>
    </w:lvl>
    <w:lvl w:ilvl="4" w:tplc="ECBEEBA4">
      <w:numFmt w:val="decimal"/>
      <w:lvlText w:val=""/>
      <w:lvlJc w:val="left"/>
    </w:lvl>
    <w:lvl w:ilvl="5" w:tplc="A3DE18E0">
      <w:numFmt w:val="decimal"/>
      <w:lvlText w:val=""/>
      <w:lvlJc w:val="left"/>
    </w:lvl>
    <w:lvl w:ilvl="6" w:tplc="BCC6A872">
      <w:numFmt w:val="decimal"/>
      <w:lvlText w:val=""/>
      <w:lvlJc w:val="left"/>
    </w:lvl>
    <w:lvl w:ilvl="7" w:tplc="92CAC44C">
      <w:numFmt w:val="decimal"/>
      <w:lvlText w:val=""/>
      <w:lvlJc w:val="left"/>
    </w:lvl>
    <w:lvl w:ilvl="8" w:tplc="2CBECF62">
      <w:numFmt w:val="decimal"/>
      <w:lvlText w:val=""/>
      <w:lvlJc w:val="left"/>
    </w:lvl>
  </w:abstractNum>
  <w:abstractNum w:abstractNumId="1" w15:restartNumberingAfterBreak="0">
    <w:nsid w:val="00004AE1"/>
    <w:multiLevelType w:val="hybridMultilevel"/>
    <w:tmpl w:val="F476E670"/>
    <w:lvl w:ilvl="0" w:tplc="FE1E8B4E">
      <w:start w:val="1"/>
      <w:numFmt w:val="upperLetter"/>
      <w:lvlText w:val="%1"/>
      <w:lvlJc w:val="left"/>
    </w:lvl>
    <w:lvl w:ilvl="1" w:tplc="91D87B76">
      <w:numFmt w:val="decimal"/>
      <w:lvlText w:val=""/>
      <w:lvlJc w:val="left"/>
    </w:lvl>
    <w:lvl w:ilvl="2" w:tplc="F418086C">
      <w:numFmt w:val="decimal"/>
      <w:lvlText w:val=""/>
      <w:lvlJc w:val="left"/>
    </w:lvl>
    <w:lvl w:ilvl="3" w:tplc="8EA00DF0">
      <w:numFmt w:val="decimal"/>
      <w:lvlText w:val=""/>
      <w:lvlJc w:val="left"/>
    </w:lvl>
    <w:lvl w:ilvl="4" w:tplc="280498A0">
      <w:numFmt w:val="decimal"/>
      <w:lvlText w:val=""/>
      <w:lvlJc w:val="left"/>
    </w:lvl>
    <w:lvl w:ilvl="5" w:tplc="BCA47768">
      <w:numFmt w:val="decimal"/>
      <w:lvlText w:val=""/>
      <w:lvlJc w:val="left"/>
    </w:lvl>
    <w:lvl w:ilvl="6" w:tplc="2FEE0D92">
      <w:numFmt w:val="decimal"/>
      <w:lvlText w:val=""/>
      <w:lvlJc w:val="left"/>
    </w:lvl>
    <w:lvl w:ilvl="7" w:tplc="15104482">
      <w:numFmt w:val="decimal"/>
      <w:lvlText w:val=""/>
      <w:lvlJc w:val="left"/>
    </w:lvl>
    <w:lvl w:ilvl="8" w:tplc="9BE416F4">
      <w:numFmt w:val="decimal"/>
      <w:lvlText w:val=""/>
      <w:lvlJc w:val="left"/>
    </w:lvl>
  </w:abstractNum>
  <w:abstractNum w:abstractNumId="2" w15:restartNumberingAfterBreak="0">
    <w:nsid w:val="00006784"/>
    <w:multiLevelType w:val="hybridMultilevel"/>
    <w:tmpl w:val="8578F57E"/>
    <w:lvl w:ilvl="0" w:tplc="99D85E3A">
      <w:start w:val="1"/>
      <w:numFmt w:val="bullet"/>
      <w:lvlText w:val="•"/>
      <w:lvlJc w:val="left"/>
    </w:lvl>
    <w:lvl w:ilvl="1" w:tplc="5F746C0E">
      <w:numFmt w:val="decimal"/>
      <w:lvlText w:val=""/>
      <w:lvlJc w:val="left"/>
    </w:lvl>
    <w:lvl w:ilvl="2" w:tplc="C3BECAC8">
      <w:numFmt w:val="decimal"/>
      <w:lvlText w:val=""/>
      <w:lvlJc w:val="left"/>
    </w:lvl>
    <w:lvl w:ilvl="3" w:tplc="01042FAE">
      <w:numFmt w:val="decimal"/>
      <w:lvlText w:val=""/>
      <w:lvlJc w:val="left"/>
    </w:lvl>
    <w:lvl w:ilvl="4" w:tplc="7674DFD8">
      <w:numFmt w:val="decimal"/>
      <w:lvlText w:val=""/>
      <w:lvlJc w:val="left"/>
    </w:lvl>
    <w:lvl w:ilvl="5" w:tplc="08DE90A2">
      <w:numFmt w:val="decimal"/>
      <w:lvlText w:val=""/>
      <w:lvlJc w:val="left"/>
    </w:lvl>
    <w:lvl w:ilvl="6" w:tplc="0C06BF20">
      <w:numFmt w:val="decimal"/>
      <w:lvlText w:val=""/>
      <w:lvlJc w:val="left"/>
    </w:lvl>
    <w:lvl w:ilvl="7" w:tplc="BF8C0698">
      <w:numFmt w:val="decimal"/>
      <w:lvlText w:val=""/>
      <w:lvlJc w:val="left"/>
    </w:lvl>
    <w:lvl w:ilvl="8" w:tplc="3BB4D55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02"/>
    <w:rsid w:val="000B0B08"/>
    <w:rsid w:val="001B5538"/>
    <w:rsid w:val="00342413"/>
    <w:rsid w:val="003F72C3"/>
    <w:rsid w:val="004A68AA"/>
    <w:rsid w:val="005A62E0"/>
    <w:rsid w:val="006D78BE"/>
    <w:rsid w:val="007D27AC"/>
    <w:rsid w:val="008D6330"/>
    <w:rsid w:val="008E0350"/>
    <w:rsid w:val="00986235"/>
    <w:rsid w:val="009D3AAA"/>
    <w:rsid w:val="00A27202"/>
    <w:rsid w:val="00A50B11"/>
    <w:rsid w:val="00B055D7"/>
    <w:rsid w:val="00B47426"/>
    <w:rsid w:val="00BF76F4"/>
    <w:rsid w:val="00C964A0"/>
    <w:rsid w:val="00CF7250"/>
    <w:rsid w:val="00D137AA"/>
    <w:rsid w:val="00D31B8D"/>
    <w:rsid w:val="00D36E5E"/>
    <w:rsid w:val="00DE55BB"/>
    <w:rsid w:val="00E40E3E"/>
    <w:rsid w:val="00EE18A7"/>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F2CB"/>
  <w15:docId w15:val="{55779E00-5AC3-4B2B-A732-6CB57486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D5BDC"/>
    <w:rPr>
      <w:color w:val="0000FF"/>
      <w:u w:val="single"/>
    </w:rPr>
  </w:style>
  <w:style w:type="table" w:styleId="Rcsostblzat">
    <w:name w:val="Table Grid"/>
    <w:basedOn w:val="Normltblzat"/>
    <w:uiPriority w:val="59"/>
    <w:rsid w:val="005A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5jellszn">
    <w:name w:val="Light Shading Accent 5"/>
    <w:basedOn w:val="Normltblzat"/>
    <w:uiPriority w:val="60"/>
    <w:rsid w:val="005A62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lista1jellszn">
    <w:name w:val="Light List Accent 1"/>
    <w:basedOn w:val="Normltblzat"/>
    <w:uiPriority w:val="61"/>
    <w:rsid w:val="005A6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lista5jellszn">
    <w:name w:val="Light List Accent 5"/>
    <w:basedOn w:val="Normltblzat"/>
    <w:uiPriority w:val="61"/>
    <w:rsid w:val="005A62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Kzepesrnykols15jellszn">
    <w:name w:val="Medium Shading 1 Accent 5"/>
    <w:basedOn w:val="Normltblzat"/>
    <w:uiPriority w:val="63"/>
    <w:rsid w:val="005A62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lWeb">
    <w:name w:val="Normal (Web)"/>
    <w:basedOn w:val="Norml"/>
    <w:uiPriority w:val="99"/>
    <w:unhideWhenUsed/>
    <w:rsid w:val="00D36E5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931">
      <w:bodyDiv w:val="1"/>
      <w:marLeft w:val="0"/>
      <w:marRight w:val="0"/>
      <w:marTop w:val="0"/>
      <w:marBottom w:val="0"/>
      <w:divBdr>
        <w:top w:val="none" w:sz="0" w:space="0" w:color="auto"/>
        <w:left w:val="none" w:sz="0" w:space="0" w:color="auto"/>
        <w:bottom w:val="none" w:sz="0" w:space="0" w:color="auto"/>
        <w:right w:val="none" w:sz="0" w:space="0" w:color="auto"/>
      </w:divBdr>
      <w:divsChild>
        <w:div w:id="797187350">
          <w:marLeft w:val="0"/>
          <w:marRight w:val="0"/>
          <w:marTop w:val="0"/>
          <w:marBottom w:val="0"/>
          <w:divBdr>
            <w:top w:val="none" w:sz="0" w:space="0" w:color="auto"/>
            <w:left w:val="none" w:sz="0" w:space="0" w:color="auto"/>
            <w:bottom w:val="none" w:sz="0" w:space="0" w:color="auto"/>
            <w:right w:val="none" w:sz="0" w:space="0" w:color="auto"/>
          </w:divBdr>
        </w:div>
        <w:div w:id="1728262201">
          <w:marLeft w:val="0"/>
          <w:marRight w:val="0"/>
          <w:marTop w:val="0"/>
          <w:marBottom w:val="0"/>
          <w:divBdr>
            <w:top w:val="none" w:sz="0" w:space="0" w:color="auto"/>
            <w:left w:val="none" w:sz="0" w:space="0" w:color="auto"/>
            <w:bottom w:val="none" w:sz="0" w:space="0" w:color="auto"/>
            <w:right w:val="none" w:sz="0" w:space="0" w:color="auto"/>
          </w:divBdr>
        </w:div>
        <w:div w:id="532885487">
          <w:marLeft w:val="0"/>
          <w:marRight w:val="0"/>
          <w:marTop w:val="0"/>
          <w:marBottom w:val="0"/>
          <w:divBdr>
            <w:top w:val="none" w:sz="0" w:space="0" w:color="auto"/>
            <w:left w:val="none" w:sz="0" w:space="0" w:color="auto"/>
            <w:bottom w:val="none" w:sz="0" w:space="0" w:color="auto"/>
            <w:right w:val="none" w:sz="0" w:space="0" w:color="auto"/>
          </w:divBdr>
        </w:div>
        <w:div w:id="1862893488">
          <w:marLeft w:val="0"/>
          <w:marRight w:val="0"/>
          <w:marTop w:val="0"/>
          <w:marBottom w:val="0"/>
          <w:divBdr>
            <w:top w:val="none" w:sz="0" w:space="0" w:color="auto"/>
            <w:left w:val="none" w:sz="0" w:space="0" w:color="auto"/>
            <w:bottom w:val="none" w:sz="0" w:space="0" w:color="auto"/>
            <w:right w:val="none" w:sz="0" w:space="0" w:color="auto"/>
          </w:divBdr>
        </w:div>
        <w:div w:id="575745486">
          <w:marLeft w:val="0"/>
          <w:marRight w:val="0"/>
          <w:marTop w:val="0"/>
          <w:marBottom w:val="0"/>
          <w:divBdr>
            <w:top w:val="none" w:sz="0" w:space="0" w:color="auto"/>
            <w:left w:val="none" w:sz="0" w:space="0" w:color="auto"/>
            <w:bottom w:val="none" w:sz="0" w:space="0" w:color="auto"/>
            <w:right w:val="none" w:sz="0" w:space="0" w:color="auto"/>
          </w:divBdr>
        </w:div>
        <w:div w:id="1391073696">
          <w:marLeft w:val="0"/>
          <w:marRight w:val="0"/>
          <w:marTop w:val="0"/>
          <w:marBottom w:val="0"/>
          <w:divBdr>
            <w:top w:val="none" w:sz="0" w:space="0" w:color="auto"/>
            <w:left w:val="none" w:sz="0" w:space="0" w:color="auto"/>
            <w:bottom w:val="none" w:sz="0" w:space="0" w:color="auto"/>
            <w:right w:val="none" w:sz="0" w:space="0" w:color="auto"/>
          </w:divBdr>
        </w:div>
        <w:div w:id="582568817">
          <w:marLeft w:val="0"/>
          <w:marRight w:val="0"/>
          <w:marTop w:val="0"/>
          <w:marBottom w:val="0"/>
          <w:divBdr>
            <w:top w:val="none" w:sz="0" w:space="0" w:color="auto"/>
            <w:left w:val="none" w:sz="0" w:space="0" w:color="auto"/>
            <w:bottom w:val="none" w:sz="0" w:space="0" w:color="auto"/>
            <w:right w:val="none" w:sz="0" w:space="0" w:color="auto"/>
          </w:divBdr>
        </w:div>
        <w:div w:id="1306160829">
          <w:marLeft w:val="0"/>
          <w:marRight w:val="0"/>
          <w:marTop w:val="0"/>
          <w:marBottom w:val="0"/>
          <w:divBdr>
            <w:top w:val="none" w:sz="0" w:space="0" w:color="auto"/>
            <w:left w:val="none" w:sz="0" w:space="0" w:color="auto"/>
            <w:bottom w:val="none" w:sz="0" w:space="0" w:color="auto"/>
            <w:right w:val="none" w:sz="0" w:space="0" w:color="auto"/>
          </w:divBdr>
        </w:div>
        <w:div w:id="1699118810">
          <w:marLeft w:val="0"/>
          <w:marRight w:val="0"/>
          <w:marTop w:val="0"/>
          <w:marBottom w:val="0"/>
          <w:divBdr>
            <w:top w:val="none" w:sz="0" w:space="0" w:color="auto"/>
            <w:left w:val="none" w:sz="0" w:space="0" w:color="auto"/>
            <w:bottom w:val="none" w:sz="0" w:space="0" w:color="auto"/>
            <w:right w:val="none" w:sz="0" w:space="0" w:color="auto"/>
          </w:divBdr>
        </w:div>
        <w:div w:id="809785166">
          <w:marLeft w:val="0"/>
          <w:marRight w:val="0"/>
          <w:marTop w:val="0"/>
          <w:marBottom w:val="0"/>
          <w:divBdr>
            <w:top w:val="none" w:sz="0" w:space="0" w:color="auto"/>
            <w:left w:val="none" w:sz="0" w:space="0" w:color="auto"/>
            <w:bottom w:val="none" w:sz="0" w:space="0" w:color="auto"/>
            <w:right w:val="none" w:sz="0" w:space="0" w:color="auto"/>
          </w:divBdr>
        </w:div>
        <w:div w:id="2101294034">
          <w:marLeft w:val="0"/>
          <w:marRight w:val="0"/>
          <w:marTop w:val="0"/>
          <w:marBottom w:val="0"/>
          <w:divBdr>
            <w:top w:val="none" w:sz="0" w:space="0" w:color="auto"/>
            <w:left w:val="none" w:sz="0" w:space="0" w:color="auto"/>
            <w:bottom w:val="none" w:sz="0" w:space="0" w:color="auto"/>
            <w:right w:val="none" w:sz="0" w:space="0" w:color="auto"/>
          </w:divBdr>
        </w:div>
        <w:div w:id="689069529">
          <w:marLeft w:val="0"/>
          <w:marRight w:val="0"/>
          <w:marTop w:val="0"/>
          <w:marBottom w:val="0"/>
          <w:divBdr>
            <w:top w:val="none" w:sz="0" w:space="0" w:color="auto"/>
            <w:left w:val="none" w:sz="0" w:space="0" w:color="auto"/>
            <w:bottom w:val="none" w:sz="0" w:space="0" w:color="auto"/>
            <w:right w:val="none" w:sz="0" w:space="0" w:color="auto"/>
          </w:divBdr>
        </w:div>
        <w:div w:id="55125882">
          <w:marLeft w:val="0"/>
          <w:marRight w:val="0"/>
          <w:marTop w:val="0"/>
          <w:marBottom w:val="0"/>
          <w:divBdr>
            <w:top w:val="none" w:sz="0" w:space="0" w:color="auto"/>
            <w:left w:val="none" w:sz="0" w:space="0" w:color="auto"/>
            <w:bottom w:val="none" w:sz="0" w:space="0" w:color="auto"/>
            <w:right w:val="none" w:sz="0" w:space="0" w:color="auto"/>
          </w:divBdr>
        </w:div>
        <w:div w:id="170150779">
          <w:marLeft w:val="0"/>
          <w:marRight w:val="0"/>
          <w:marTop w:val="0"/>
          <w:marBottom w:val="0"/>
          <w:divBdr>
            <w:top w:val="none" w:sz="0" w:space="0" w:color="auto"/>
            <w:left w:val="none" w:sz="0" w:space="0" w:color="auto"/>
            <w:bottom w:val="none" w:sz="0" w:space="0" w:color="auto"/>
            <w:right w:val="none" w:sz="0" w:space="0" w:color="auto"/>
          </w:divBdr>
        </w:div>
        <w:div w:id="1442412514">
          <w:marLeft w:val="0"/>
          <w:marRight w:val="0"/>
          <w:marTop w:val="0"/>
          <w:marBottom w:val="0"/>
          <w:divBdr>
            <w:top w:val="none" w:sz="0" w:space="0" w:color="auto"/>
            <w:left w:val="none" w:sz="0" w:space="0" w:color="auto"/>
            <w:bottom w:val="none" w:sz="0" w:space="0" w:color="auto"/>
            <w:right w:val="none" w:sz="0" w:space="0" w:color="auto"/>
          </w:divBdr>
        </w:div>
        <w:div w:id="1124807800">
          <w:marLeft w:val="0"/>
          <w:marRight w:val="0"/>
          <w:marTop w:val="0"/>
          <w:marBottom w:val="0"/>
          <w:divBdr>
            <w:top w:val="none" w:sz="0" w:space="0" w:color="auto"/>
            <w:left w:val="none" w:sz="0" w:space="0" w:color="auto"/>
            <w:bottom w:val="none" w:sz="0" w:space="0" w:color="auto"/>
            <w:right w:val="none" w:sz="0" w:space="0" w:color="auto"/>
          </w:divBdr>
        </w:div>
        <w:div w:id="1874153838">
          <w:marLeft w:val="0"/>
          <w:marRight w:val="0"/>
          <w:marTop w:val="0"/>
          <w:marBottom w:val="0"/>
          <w:divBdr>
            <w:top w:val="none" w:sz="0" w:space="0" w:color="auto"/>
            <w:left w:val="none" w:sz="0" w:space="0" w:color="auto"/>
            <w:bottom w:val="none" w:sz="0" w:space="0" w:color="auto"/>
            <w:right w:val="none" w:sz="0" w:space="0" w:color="auto"/>
          </w:divBdr>
        </w:div>
        <w:div w:id="55864705">
          <w:marLeft w:val="0"/>
          <w:marRight w:val="0"/>
          <w:marTop w:val="0"/>
          <w:marBottom w:val="0"/>
          <w:divBdr>
            <w:top w:val="none" w:sz="0" w:space="0" w:color="auto"/>
            <w:left w:val="none" w:sz="0" w:space="0" w:color="auto"/>
            <w:bottom w:val="none" w:sz="0" w:space="0" w:color="auto"/>
            <w:right w:val="none" w:sz="0" w:space="0" w:color="auto"/>
          </w:divBdr>
        </w:div>
        <w:div w:id="310528088">
          <w:marLeft w:val="0"/>
          <w:marRight w:val="0"/>
          <w:marTop w:val="0"/>
          <w:marBottom w:val="0"/>
          <w:divBdr>
            <w:top w:val="none" w:sz="0" w:space="0" w:color="auto"/>
            <w:left w:val="none" w:sz="0" w:space="0" w:color="auto"/>
            <w:bottom w:val="none" w:sz="0" w:space="0" w:color="auto"/>
            <w:right w:val="none" w:sz="0" w:space="0" w:color="auto"/>
          </w:divBdr>
        </w:div>
        <w:div w:id="1836726505">
          <w:marLeft w:val="0"/>
          <w:marRight w:val="0"/>
          <w:marTop w:val="0"/>
          <w:marBottom w:val="0"/>
          <w:divBdr>
            <w:top w:val="none" w:sz="0" w:space="0" w:color="auto"/>
            <w:left w:val="none" w:sz="0" w:space="0" w:color="auto"/>
            <w:bottom w:val="none" w:sz="0" w:space="0" w:color="auto"/>
            <w:right w:val="none" w:sz="0" w:space="0" w:color="auto"/>
          </w:divBdr>
        </w:div>
        <w:div w:id="1540703305">
          <w:marLeft w:val="0"/>
          <w:marRight w:val="0"/>
          <w:marTop w:val="0"/>
          <w:marBottom w:val="0"/>
          <w:divBdr>
            <w:top w:val="none" w:sz="0" w:space="0" w:color="auto"/>
            <w:left w:val="none" w:sz="0" w:space="0" w:color="auto"/>
            <w:bottom w:val="none" w:sz="0" w:space="0" w:color="auto"/>
            <w:right w:val="none" w:sz="0" w:space="0" w:color="auto"/>
          </w:divBdr>
        </w:div>
        <w:div w:id="1262490565">
          <w:marLeft w:val="0"/>
          <w:marRight w:val="0"/>
          <w:marTop w:val="0"/>
          <w:marBottom w:val="0"/>
          <w:divBdr>
            <w:top w:val="none" w:sz="0" w:space="0" w:color="auto"/>
            <w:left w:val="none" w:sz="0" w:space="0" w:color="auto"/>
            <w:bottom w:val="none" w:sz="0" w:space="0" w:color="auto"/>
            <w:right w:val="none" w:sz="0" w:space="0" w:color="auto"/>
          </w:divBdr>
        </w:div>
        <w:div w:id="2008895442">
          <w:marLeft w:val="0"/>
          <w:marRight w:val="0"/>
          <w:marTop w:val="0"/>
          <w:marBottom w:val="0"/>
          <w:divBdr>
            <w:top w:val="none" w:sz="0" w:space="0" w:color="auto"/>
            <w:left w:val="none" w:sz="0" w:space="0" w:color="auto"/>
            <w:bottom w:val="none" w:sz="0" w:space="0" w:color="auto"/>
            <w:right w:val="none" w:sz="0" w:space="0" w:color="auto"/>
          </w:divBdr>
        </w:div>
        <w:div w:id="1195659649">
          <w:marLeft w:val="0"/>
          <w:marRight w:val="0"/>
          <w:marTop w:val="0"/>
          <w:marBottom w:val="0"/>
          <w:divBdr>
            <w:top w:val="none" w:sz="0" w:space="0" w:color="auto"/>
            <w:left w:val="none" w:sz="0" w:space="0" w:color="auto"/>
            <w:bottom w:val="none" w:sz="0" w:space="0" w:color="auto"/>
            <w:right w:val="none" w:sz="0" w:space="0" w:color="auto"/>
          </w:divBdr>
        </w:div>
        <w:div w:id="1821843631">
          <w:marLeft w:val="0"/>
          <w:marRight w:val="0"/>
          <w:marTop w:val="0"/>
          <w:marBottom w:val="0"/>
          <w:divBdr>
            <w:top w:val="none" w:sz="0" w:space="0" w:color="auto"/>
            <w:left w:val="none" w:sz="0" w:space="0" w:color="auto"/>
            <w:bottom w:val="none" w:sz="0" w:space="0" w:color="auto"/>
            <w:right w:val="none" w:sz="0" w:space="0" w:color="auto"/>
          </w:divBdr>
        </w:div>
        <w:div w:id="1705017246">
          <w:marLeft w:val="0"/>
          <w:marRight w:val="0"/>
          <w:marTop w:val="0"/>
          <w:marBottom w:val="0"/>
          <w:divBdr>
            <w:top w:val="none" w:sz="0" w:space="0" w:color="auto"/>
            <w:left w:val="none" w:sz="0" w:space="0" w:color="auto"/>
            <w:bottom w:val="none" w:sz="0" w:space="0" w:color="auto"/>
            <w:right w:val="none" w:sz="0" w:space="0" w:color="auto"/>
          </w:divBdr>
        </w:div>
        <w:div w:id="202526796">
          <w:marLeft w:val="0"/>
          <w:marRight w:val="0"/>
          <w:marTop w:val="0"/>
          <w:marBottom w:val="0"/>
          <w:divBdr>
            <w:top w:val="none" w:sz="0" w:space="0" w:color="auto"/>
            <w:left w:val="none" w:sz="0" w:space="0" w:color="auto"/>
            <w:bottom w:val="none" w:sz="0" w:space="0" w:color="auto"/>
            <w:right w:val="none" w:sz="0" w:space="0" w:color="auto"/>
          </w:divBdr>
        </w:div>
        <w:div w:id="139689264">
          <w:marLeft w:val="0"/>
          <w:marRight w:val="0"/>
          <w:marTop w:val="0"/>
          <w:marBottom w:val="0"/>
          <w:divBdr>
            <w:top w:val="none" w:sz="0" w:space="0" w:color="auto"/>
            <w:left w:val="none" w:sz="0" w:space="0" w:color="auto"/>
            <w:bottom w:val="none" w:sz="0" w:space="0" w:color="auto"/>
            <w:right w:val="none" w:sz="0" w:space="0" w:color="auto"/>
          </w:divBdr>
        </w:div>
        <w:div w:id="1285425166">
          <w:marLeft w:val="0"/>
          <w:marRight w:val="0"/>
          <w:marTop w:val="0"/>
          <w:marBottom w:val="0"/>
          <w:divBdr>
            <w:top w:val="none" w:sz="0" w:space="0" w:color="auto"/>
            <w:left w:val="none" w:sz="0" w:space="0" w:color="auto"/>
            <w:bottom w:val="none" w:sz="0" w:space="0" w:color="auto"/>
            <w:right w:val="none" w:sz="0" w:space="0" w:color="auto"/>
          </w:divBdr>
        </w:div>
        <w:div w:id="483815709">
          <w:marLeft w:val="0"/>
          <w:marRight w:val="0"/>
          <w:marTop w:val="0"/>
          <w:marBottom w:val="0"/>
          <w:divBdr>
            <w:top w:val="none" w:sz="0" w:space="0" w:color="auto"/>
            <w:left w:val="none" w:sz="0" w:space="0" w:color="auto"/>
            <w:bottom w:val="none" w:sz="0" w:space="0" w:color="auto"/>
            <w:right w:val="none" w:sz="0" w:space="0" w:color="auto"/>
          </w:divBdr>
        </w:div>
      </w:divsChild>
    </w:div>
    <w:div w:id="633025952">
      <w:bodyDiv w:val="1"/>
      <w:marLeft w:val="0"/>
      <w:marRight w:val="0"/>
      <w:marTop w:val="0"/>
      <w:marBottom w:val="0"/>
      <w:divBdr>
        <w:top w:val="none" w:sz="0" w:space="0" w:color="auto"/>
        <w:left w:val="none" w:sz="0" w:space="0" w:color="auto"/>
        <w:bottom w:val="none" w:sz="0" w:space="0" w:color="auto"/>
        <w:right w:val="none" w:sz="0" w:space="0" w:color="auto"/>
      </w:divBdr>
      <w:divsChild>
        <w:div w:id="433087792">
          <w:marLeft w:val="0"/>
          <w:marRight w:val="0"/>
          <w:marTop w:val="0"/>
          <w:marBottom w:val="0"/>
          <w:divBdr>
            <w:top w:val="none" w:sz="0" w:space="0" w:color="auto"/>
            <w:left w:val="none" w:sz="0" w:space="0" w:color="auto"/>
            <w:bottom w:val="none" w:sz="0" w:space="0" w:color="auto"/>
            <w:right w:val="none" w:sz="0" w:space="0" w:color="auto"/>
          </w:divBdr>
        </w:div>
        <w:div w:id="229539348">
          <w:marLeft w:val="0"/>
          <w:marRight w:val="0"/>
          <w:marTop w:val="0"/>
          <w:marBottom w:val="0"/>
          <w:divBdr>
            <w:top w:val="none" w:sz="0" w:space="0" w:color="auto"/>
            <w:left w:val="none" w:sz="0" w:space="0" w:color="auto"/>
            <w:bottom w:val="none" w:sz="0" w:space="0" w:color="auto"/>
            <w:right w:val="none" w:sz="0" w:space="0" w:color="auto"/>
          </w:divBdr>
        </w:div>
        <w:div w:id="1992824245">
          <w:marLeft w:val="0"/>
          <w:marRight w:val="0"/>
          <w:marTop w:val="0"/>
          <w:marBottom w:val="0"/>
          <w:divBdr>
            <w:top w:val="none" w:sz="0" w:space="0" w:color="auto"/>
            <w:left w:val="none" w:sz="0" w:space="0" w:color="auto"/>
            <w:bottom w:val="none" w:sz="0" w:space="0" w:color="auto"/>
            <w:right w:val="none" w:sz="0" w:space="0" w:color="auto"/>
          </w:divBdr>
        </w:div>
        <w:div w:id="1407915031">
          <w:marLeft w:val="0"/>
          <w:marRight w:val="0"/>
          <w:marTop w:val="0"/>
          <w:marBottom w:val="0"/>
          <w:divBdr>
            <w:top w:val="none" w:sz="0" w:space="0" w:color="auto"/>
            <w:left w:val="none" w:sz="0" w:space="0" w:color="auto"/>
            <w:bottom w:val="none" w:sz="0" w:space="0" w:color="auto"/>
            <w:right w:val="none" w:sz="0" w:space="0" w:color="auto"/>
          </w:divBdr>
        </w:div>
        <w:div w:id="849375034">
          <w:marLeft w:val="0"/>
          <w:marRight w:val="0"/>
          <w:marTop w:val="0"/>
          <w:marBottom w:val="0"/>
          <w:divBdr>
            <w:top w:val="none" w:sz="0" w:space="0" w:color="auto"/>
            <w:left w:val="none" w:sz="0" w:space="0" w:color="auto"/>
            <w:bottom w:val="none" w:sz="0" w:space="0" w:color="auto"/>
            <w:right w:val="none" w:sz="0" w:space="0" w:color="auto"/>
          </w:divBdr>
        </w:div>
        <w:div w:id="550533023">
          <w:marLeft w:val="0"/>
          <w:marRight w:val="0"/>
          <w:marTop w:val="0"/>
          <w:marBottom w:val="0"/>
          <w:divBdr>
            <w:top w:val="none" w:sz="0" w:space="0" w:color="auto"/>
            <w:left w:val="none" w:sz="0" w:space="0" w:color="auto"/>
            <w:bottom w:val="none" w:sz="0" w:space="0" w:color="auto"/>
            <w:right w:val="none" w:sz="0" w:space="0" w:color="auto"/>
          </w:divBdr>
        </w:div>
        <w:div w:id="696348053">
          <w:marLeft w:val="0"/>
          <w:marRight w:val="0"/>
          <w:marTop w:val="0"/>
          <w:marBottom w:val="0"/>
          <w:divBdr>
            <w:top w:val="none" w:sz="0" w:space="0" w:color="auto"/>
            <w:left w:val="none" w:sz="0" w:space="0" w:color="auto"/>
            <w:bottom w:val="none" w:sz="0" w:space="0" w:color="auto"/>
            <w:right w:val="none" w:sz="0" w:space="0" w:color="auto"/>
          </w:divBdr>
        </w:div>
        <w:div w:id="447549873">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 w:id="2019305867">
          <w:marLeft w:val="0"/>
          <w:marRight w:val="0"/>
          <w:marTop w:val="0"/>
          <w:marBottom w:val="0"/>
          <w:divBdr>
            <w:top w:val="none" w:sz="0" w:space="0" w:color="auto"/>
            <w:left w:val="none" w:sz="0" w:space="0" w:color="auto"/>
            <w:bottom w:val="none" w:sz="0" w:space="0" w:color="auto"/>
            <w:right w:val="none" w:sz="0" w:space="0" w:color="auto"/>
          </w:divBdr>
        </w:div>
        <w:div w:id="1233005342">
          <w:marLeft w:val="0"/>
          <w:marRight w:val="0"/>
          <w:marTop w:val="0"/>
          <w:marBottom w:val="0"/>
          <w:divBdr>
            <w:top w:val="none" w:sz="0" w:space="0" w:color="auto"/>
            <w:left w:val="none" w:sz="0" w:space="0" w:color="auto"/>
            <w:bottom w:val="none" w:sz="0" w:space="0" w:color="auto"/>
            <w:right w:val="none" w:sz="0" w:space="0" w:color="auto"/>
          </w:divBdr>
        </w:div>
        <w:div w:id="1162506351">
          <w:marLeft w:val="0"/>
          <w:marRight w:val="0"/>
          <w:marTop w:val="0"/>
          <w:marBottom w:val="0"/>
          <w:divBdr>
            <w:top w:val="none" w:sz="0" w:space="0" w:color="auto"/>
            <w:left w:val="none" w:sz="0" w:space="0" w:color="auto"/>
            <w:bottom w:val="none" w:sz="0" w:space="0" w:color="auto"/>
            <w:right w:val="none" w:sz="0" w:space="0" w:color="auto"/>
          </w:divBdr>
        </w:div>
        <w:div w:id="1768387451">
          <w:marLeft w:val="0"/>
          <w:marRight w:val="0"/>
          <w:marTop w:val="0"/>
          <w:marBottom w:val="0"/>
          <w:divBdr>
            <w:top w:val="none" w:sz="0" w:space="0" w:color="auto"/>
            <w:left w:val="none" w:sz="0" w:space="0" w:color="auto"/>
            <w:bottom w:val="none" w:sz="0" w:space="0" w:color="auto"/>
            <w:right w:val="none" w:sz="0" w:space="0" w:color="auto"/>
          </w:divBdr>
        </w:div>
        <w:div w:id="1605729410">
          <w:marLeft w:val="0"/>
          <w:marRight w:val="0"/>
          <w:marTop w:val="0"/>
          <w:marBottom w:val="0"/>
          <w:divBdr>
            <w:top w:val="none" w:sz="0" w:space="0" w:color="auto"/>
            <w:left w:val="none" w:sz="0" w:space="0" w:color="auto"/>
            <w:bottom w:val="none" w:sz="0" w:space="0" w:color="auto"/>
            <w:right w:val="none" w:sz="0" w:space="0" w:color="auto"/>
          </w:divBdr>
        </w:div>
        <w:div w:id="1010914631">
          <w:marLeft w:val="0"/>
          <w:marRight w:val="0"/>
          <w:marTop w:val="0"/>
          <w:marBottom w:val="0"/>
          <w:divBdr>
            <w:top w:val="none" w:sz="0" w:space="0" w:color="auto"/>
            <w:left w:val="none" w:sz="0" w:space="0" w:color="auto"/>
            <w:bottom w:val="none" w:sz="0" w:space="0" w:color="auto"/>
            <w:right w:val="none" w:sz="0" w:space="0" w:color="auto"/>
          </w:divBdr>
        </w:div>
        <w:div w:id="329843080">
          <w:marLeft w:val="0"/>
          <w:marRight w:val="0"/>
          <w:marTop w:val="0"/>
          <w:marBottom w:val="0"/>
          <w:divBdr>
            <w:top w:val="none" w:sz="0" w:space="0" w:color="auto"/>
            <w:left w:val="none" w:sz="0" w:space="0" w:color="auto"/>
            <w:bottom w:val="none" w:sz="0" w:space="0" w:color="auto"/>
            <w:right w:val="none" w:sz="0" w:space="0" w:color="auto"/>
          </w:divBdr>
        </w:div>
        <w:div w:id="1265116669">
          <w:marLeft w:val="0"/>
          <w:marRight w:val="0"/>
          <w:marTop w:val="0"/>
          <w:marBottom w:val="0"/>
          <w:divBdr>
            <w:top w:val="none" w:sz="0" w:space="0" w:color="auto"/>
            <w:left w:val="none" w:sz="0" w:space="0" w:color="auto"/>
            <w:bottom w:val="none" w:sz="0" w:space="0" w:color="auto"/>
            <w:right w:val="none" w:sz="0" w:space="0" w:color="auto"/>
          </w:divBdr>
        </w:div>
        <w:div w:id="1951038870">
          <w:marLeft w:val="0"/>
          <w:marRight w:val="0"/>
          <w:marTop w:val="0"/>
          <w:marBottom w:val="0"/>
          <w:divBdr>
            <w:top w:val="none" w:sz="0" w:space="0" w:color="auto"/>
            <w:left w:val="none" w:sz="0" w:space="0" w:color="auto"/>
            <w:bottom w:val="none" w:sz="0" w:space="0" w:color="auto"/>
            <w:right w:val="none" w:sz="0" w:space="0" w:color="auto"/>
          </w:divBdr>
        </w:div>
        <w:div w:id="332610471">
          <w:marLeft w:val="0"/>
          <w:marRight w:val="0"/>
          <w:marTop w:val="0"/>
          <w:marBottom w:val="0"/>
          <w:divBdr>
            <w:top w:val="none" w:sz="0" w:space="0" w:color="auto"/>
            <w:left w:val="none" w:sz="0" w:space="0" w:color="auto"/>
            <w:bottom w:val="none" w:sz="0" w:space="0" w:color="auto"/>
            <w:right w:val="none" w:sz="0" w:space="0" w:color="auto"/>
          </w:divBdr>
        </w:div>
        <w:div w:id="73401888">
          <w:marLeft w:val="0"/>
          <w:marRight w:val="0"/>
          <w:marTop w:val="0"/>
          <w:marBottom w:val="0"/>
          <w:divBdr>
            <w:top w:val="none" w:sz="0" w:space="0" w:color="auto"/>
            <w:left w:val="none" w:sz="0" w:space="0" w:color="auto"/>
            <w:bottom w:val="none" w:sz="0" w:space="0" w:color="auto"/>
            <w:right w:val="none" w:sz="0" w:space="0" w:color="auto"/>
          </w:divBdr>
        </w:div>
        <w:div w:id="8602196">
          <w:marLeft w:val="0"/>
          <w:marRight w:val="0"/>
          <w:marTop w:val="0"/>
          <w:marBottom w:val="0"/>
          <w:divBdr>
            <w:top w:val="none" w:sz="0" w:space="0" w:color="auto"/>
            <w:left w:val="none" w:sz="0" w:space="0" w:color="auto"/>
            <w:bottom w:val="none" w:sz="0" w:space="0" w:color="auto"/>
            <w:right w:val="none" w:sz="0" w:space="0" w:color="auto"/>
          </w:divBdr>
        </w:div>
        <w:div w:id="936711441">
          <w:marLeft w:val="0"/>
          <w:marRight w:val="0"/>
          <w:marTop w:val="0"/>
          <w:marBottom w:val="0"/>
          <w:divBdr>
            <w:top w:val="none" w:sz="0" w:space="0" w:color="auto"/>
            <w:left w:val="none" w:sz="0" w:space="0" w:color="auto"/>
            <w:bottom w:val="none" w:sz="0" w:space="0" w:color="auto"/>
            <w:right w:val="none" w:sz="0" w:space="0" w:color="auto"/>
          </w:divBdr>
        </w:div>
        <w:div w:id="744491456">
          <w:marLeft w:val="0"/>
          <w:marRight w:val="0"/>
          <w:marTop w:val="0"/>
          <w:marBottom w:val="0"/>
          <w:divBdr>
            <w:top w:val="none" w:sz="0" w:space="0" w:color="auto"/>
            <w:left w:val="none" w:sz="0" w:space="0" w:color="auto"/>
            <w:bottom w:val="none" w:sz="0" w:space="0" w:color="auto"/>
            <w:right w:val="none" w:sz="0" w:space="0" w:color="auto"/>
          </w:divBdr>
        </w:div>
        <w:div w:id="310865265">
          <w:marLeft w:val="0"/>
          <w:marRight w:val="0"/>
          <w:marTop w:val="0"/>
          <w:marBottom w:val="0"/>
          <w:divBdr>
            <w:top w:val="none" w:sz="0" w:space="0" w:color="auto"/>
            <w:left w:val="none" w:sz="0" w:space="0" w:color="auto"/>
            <w:bottom w:val="none" w:sz="0" w:space="0" w:color="auto"/>
            <w:right w:val="none" w:sz="0" w:space="0" w:color="auto"/>
          </w:divBdr>
        </w:div>
        <w:div w:id="636028284">
          <w:marLeft w:val="0"/>
          <w:marRight w:val="0"/>
          <w:marTop w:val="0"/>
          <w:marBottom w:val="0"/>
          <w:divBdr>
            <w:top w:val="none" w:sz="0" w:space="0" w:color="auto"/>
            <w:left w:val="none" w:sz="0" w:space="0" w:color="auto"/>
            <w:bottom w:val="none" w:sz="0" w:space="0" w:color="auto"/>
            <w:right w:val="none" w:sz="0" w:space="0" w:color="auto"/>
          </w:divBdr>
        </w:div>
        <w:div w:id="1977374491">
          <w:marLeft w:val="0"/>
          <w:marRight w:val="0"/>
          <w:marTop w:val="0"/>
          <w:marBottom w:val="0"/>
          <w:divBdr>
            <w:top w:val="none" w:sz="0" w:space="0" w:color="auto"/>
            <w:left w:val="none" w:sz="0" w:space="0" w:color="auto"/>
            <w:bottom w:val="none" w:sz="0" w:space="0" w:color="auto"/>
            <w:right w:val="none" w:sz="0" w:space="0" w:color="auto"/>
          </w:divBdr>
        </w:div>
        <w:div w:id="1205293931">
          <w:marLeft w:val="0"/>
          <w:marRight w:val="0"/>
          <w:marTop w:val="0"/>
          <w:marBottom w:val="0"/>
          <w:divBdr>
            <w:top w:val="none" w:sz="0" w:space="0" w:color="auto"/>
            <w:left w:val="none" w:sz="0" w:space="0" w:color="auto"/>
            <w:bottom w:val="none" w:sz="0" w:space="0" w:color="auto"/>
            <w:right w:val="none" w:sz="0" w:space="0" w:color="auto"/>
          </w:divBdr>
        </w:div>
        <w:div w:id="1397051248">
          <w:marLeft w:val="0"/>
          <w:marRight w:val="0"/>
          <w:marTop w:val="0"/>
          <w:marBottom w:val="0"/>
          <w:divBdr>
            <w:top w:val="none" w:sz="0" w:space="0" w:color="auto"/>
            <w:left w:val="none" w:sz="0" w:space="0" w:color="auto"/>
            <w:bottom w:val="none" w:sz="0" w:space="0" w:color="auto"/>
            <w:right w:val="none" w:sz="0" w:space="0" w:color="auto"/>
          </w:divBdr>
        </w:div>
        <w:div w:id="360208488">
          <w:marLeft w:val="0"/>
          <w:marRight w:val="0"/>
          <w:marTop w:val="0"/>
          <w:marBottom w:val="0"/>
          <w:divBdr>
            <w:top w:val="none" w:sz="0" w:space="0" w:color="auto"/>
            <w:left w:val="none" w:sz="0" w:space="0" w:color="auto"/>
            <w:bottom w:val="none" w:sz="0" w:space="0" w:color="auto"/>
            <w:right w:val="none" w:sz="0" w:space="0" w:color="auto"/>
          </w:divBdr>
        </w:div>
        <w:div w:id="741222510">
          <w:marLeft w:val="0"/>
          <w:marRight w:val="0"/>
          <w:marTop w:val="0"/>
          <w:marBottom w:val="0"/>
          <w:divBdr>
            <w:top w:val="none" w:sz="0" w:space="0" w:color="auto"/>
            <w:left w:val="none" w:sz="0" w:space="0" w:color="auto"/>
            <w:bottom w:val="none" w:sz="0" w:space="0" w:color="auto"/>
            <w:right w:val="none" w:sz="0" w:space="0" w:color="auto"/>
          </w:divBdr>
        </w:div>
      </w:divsChild>
    </w:div>
    <w:div w:id="1074232345">
      <w:bodyDiv w:val="1"/>
      <w:marLeft w:val="0"/>
      <w:marRight w:val="0"/>
      <w:marTop w:val="0"/>
      <w:marBottom w:val="0"/>
      <w:divBdr>
        <w:top w:val="none" w:sz="0" w:space="0" w:color="auto"/>
        <w:left w:val="none" w:sz="0" w:space="0" w:color="auto"/>
        <w:bottom w:val="none" w:sz="0" w:space="0" w:color="auto"/>
        <w:right w:val="none" w:sz="0" w:space="0" w:color="auto"/>
      </w:divBdr>
    </w:div>
    <w:div w:id="1338845919">
      <w:bodyDiv w:val="1"/>
      <w:marLeft w:val="0"/>
      <w:marRight w:val="0"/>
      <w:marTop w:val="0"/>
      <w:marBottom w:val="0"/>
      <w:divBdr>
        <w:top w:val="none" w:sz="0" w:space="0" w:color="auto"/>
        <w:left w:val="none" w:sz="0" w:space="0" w:color="auto"/>
        <w:bottom w:val="none" w:sz="0" w:space="0" w:color="auto"/>
        <w:right w:val="none" w:sz="0" w:space="0" w:color="auto"/>
      </w:divBdr>
      <w:divsChild>
        <w:div w:id="738790546">
          <w:marLeft w:val="0"/>
          <w:marRight w:val="0"/>
          <w:marTop w:val="0"/>
          <w:marBottom w:val="0"/>
          <w:divBdr>
            <w:top w:val="none" w:sz="0" w:space="0" w:color="auto"/>
            <w:left w:val="none" w:sz="0" w:space="0" w:color="auto"/>
            <w:bottom w:val="none" w:sz="0" w:space="0" w:color="auto"/>
            <w:right w:val="none" w:sz="0" w:space="0" w:color="auto"/>
          </w:divBdr>
        </w:div>
        <w:div w:id="1104619617">
          <w:marLeft w:val="0"/>
          <w:marRight w:val="0"/>
          <w:marTop w:val="0"/>
          <w:marBottom w:val="0"/>
          <w:divBdr>
            <w:top w:val="none" w:sz="0" w:space="0" w:color="auto"/>
            <w:left w:val="none" w:sz="0" w:space="0" w:color="auto"/>
            <w:bottom w:val="none" w:sz="0" w:space="0" w:color="auto"/>
            <w:right w:val="none" w:sz="0" w:space="0" w:color="auto"/>
          </w:divBdr>
        </w:div>
        <w:div w:id="889536782">
          <w:marLeft w:val="0"/>
          <w:marRight w:val="0"/>
          <w:marTop w:val="0"/>
          <w:marBottom w:val="0"/>
          <w:divBdr>
            <w:top w:val="none" w:sz="0" w:space="0" w:color="auto"/>
            <w:left w:val="none" w:sz="0" w:space="0" w:color="auto"/>
            <w:bottom w:val="none" w:sz="0" w:space="0" w:color="auto"/>
            <w:right w:val="none" w:sz="0" w:space="0" w:color="auto"/>
          </w:divBdr>
        </w:div>
      </w:divsChild>
    </w:div>
    <w:div w:id="19267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484</Words>
  <Characters>3347</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Rédli Andrea</cp:lastModifiedBy>
  <cp:revision>25</cp:revision>
  <dcterms:created xsi:type="dcterms:W3CDTF">2018-06-12T10:16:00Z</dcterms:created>
  <dcterms:modified xsi:type="dcterms:W3CDTF">2019-08-13T09:03:00Z</dcterms:modified>
</cp:coreProperties>
</file>