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FC" w:rsidRPr="005C6A13" w:rsidRDefault="00100331" w:rsidP="005C6A13">
      <w:pPr>
        <w:pStyle w:val="Cm"/>
        <w:spacing w:after="0"/>
        <w:jc w:val="right"/>
        <w:rPr>
          <w:rFonts w:asciiTheme="majorHAnsi" w:hAnsiTheme="majorHAnsi"/>
        </w:rPr>
      </w:pPr>
      <w:bookmarkStart w:id="0" w:name="_GoBack"/>
      <w:r w:rsidRPr="005C6A13">
        <w:rPr>
          <w:rFonts w:asciiTheme="majorHAnsi" w:hAnsiTheme="majorHAnsi"/>
        </w:rPr>
        <w:t>14</w:t>
      </w:r>
      <w:r w:rsidR="00E417FC" w:rsidRPr="005C6A13">
        <w:rPr>
          <w:rFonts w:asciiTheme="majorHAnsi" w:hAnsiTheme="majorHAnsi"/>
        </w:rPr>
        <w:t>. sz. melléklet</w:t>
      </w:r>
    </w:p>
    <w:p w:rsidR="00E417FC" w:rsidRPr="005C6A13" w:rsidRDefault="00E417FC" w:rsidP="005C6A13">
      <w:pPr>
        <w:pStyle w:val="Cm"/>
        <w:spacing w:after="0"/>
        <w:jc w:val="right"/>
        <w:rPr>
          <w:rFonts w:asciiTheme="majorHAnsi" w:hAnsiTheme="majorHAnsi"/>
        </w:rPr>
      </w:pPr>
      <w:r w:rsidRPr="005C6A13">
        <w:rPr>
          <w:rFonts w:asciiTheme="majorHAnsi" w:hAnsiTheme="majorHAnsi"/>
        </w:rPr>
        <w:t>Testnevelési Egyetem</w:t>
      </w:r>
    </w:p>
    <w:p w:rsidR="00E417FC" w:rsidRPr="005C6A13" w:rsidRDefault="00E417FC" w:rsidP="005C6A13">
      <w:pPr>
        <w:pStyle w:val="Alcm"/>
        <w:jc w:val="right"/>
        <w:rPr>
          <w:spacing w:val="0"/>
          <w:sz w:val="28"/>
          <w:szCs w:val="28"/>
        </w:rPr>
      </w:pPr>
      <w:r w:rsidRPr="005C6A13">
        <w:rPr>
          <w:rFonts w:cs="Times New Roman"/>
          <w:color w:val="000000" w:themeColor="text1"/>
          <w:spacing w:val="0"/>
          <w:sz w:val="28"/>
          <w:szCs w:val="28"/>
        </w:rPr>
        <w:t>Intézményi azonosító: FI 89399</w:t>
      </w:r>
    </w:p>
    <w:p w:rsidR="005C6A13" w:rsidRDefault="005C6A13" w:rsidP="005C6A13">
      <w:pPr>
        <w:pStyle w:val="Cm"/>
        <w:rPr>
          <w:rFonts w:asciiTheme="majorHAnsi" w:hAnsiTheme="majorHAnsi"/>
          <w:b/>
        </w:rPr>
      </w:pPr>
    </w:p>
    <w:p w:rsidR="00E417FC" w:rsidRPr="005C6A13" w:rsidRDefault="00E417FC" w:rsidP="005C6A13">
      <w:pPr>
        <w:pStyle w:val="Cm"/>
        <w:rPr>
          <w:rFonts w:asciiTheme="majorHAnsi" w:hAnsiTheme="majorHAnsi"/>
          <w:b/>
        </w:rPr>
      </w:pPr>
      <w:r w:rsidRPr="005C6A13">
        <w:rPr>
          <w:rFonts w:asciiTheme="majorHAnsi" w:hAnsiTheme="majorHAnsi"/>
          <w:b/>
        </w:rPr>
        <w:t>A doktori értekezés védésének menete</w:t>
      </w:r>
    </w:p>
    <w:p w:rsidR="00E417FC" w:rsidRPr="005C6A13" w:rsidRDefault="00E417FC" w:rsidP="005C6A13">
      <w:pPr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 xml:space="preserve">A doktori értekezés védésének célja a jelölt tudományos felkészültségének és tevékenységének értékelése, melyet bemutat az értekezésén, tézisein és publikációin keresztül írásban, valamint rövid előadás formájában. Az értékelés kiterjed a tudományos munka eredményeire, arra, hogy ezt a jelölt mennyire "birtokolja", azaz milyen világosan tudja megfogalmazni írásban és szóban a vizsgálatok célkitűzéseit, a </w:t>
      </w:r>
      <w:proofErr w:type="gramStart"/>
      <w:r w:rsidRPr="005C6A13">
        <w:rPr>
          <w:rFonts w:asciiTheme="majorHAnsi" w:hAnsiTheme="majorHAnsi"/>
          <w:sz w:val="28"/>
          <w:szCs w:val="28"/>
        </w:rPr>
        <w:t>problémákat</w:t>
      </w:r>
      <w:proofErr w:type="gramEnd"/>
      <w:r w:rsidRPr="005C6A13">
        <w:rPr>
          <w:rFonts w:asciiTheme="majorHAnsi" w:hAnsiTheme="majorHAnsi"/>
          <w:sz w:val="28"/>
          <w:szCs w:val="28"/>
        </w:rPr>
        <w:t xml:space="preserve">, a megoldásukhoz vezető utat, mennyire logikus a gondolkodása az eredmények értékelésében, következtetéseiben, esetleg a további út kijelölésében. A védés során a kérdésekre adott válaszok alkalmat adnak arra, hogy a jelölt vitakészségéről képet alkothassunk. </w:t>
      </w:r>
    </w:p>
    <w:p w:rsidR="00E417FC" w:rsidRPr="005C6A13" w:rsidRDefault="00E417FC" w:rsidP="005C6A13">
      <w:pPr>
        <w:jc w:val="both"/>
        <w:rPr>
          <w:rFonts w:asciiTheme="majorHAnsi" w:hAnsiTheme="majorHAnsi"/>
          <w:sz w:val="28"/>
          <w:szCs w:val="28"/>
        </w:rPr>
      </w:pPr>
    </w:p>
    <w:p w:rsidR="00E417FC" w:rsidRPr="005C6A13" w:rsidRDefault="00E417FC" w:rsidP="005C6A13">
      <w:pPr>
        <w:pStyle w:val="Cmsor2"/>
        <w:suppressAutoHyphens/>
        <w:spacing w:line="100" w:lineRule="atLeast"/>
        <w:rPr>
          <w:rFonts w:asciiTheme="majorHAnsi" w:hAnsiTheme="majorHAnsi"/>
          <w:sz w:val="28"/>
          <w:szCs w:val="28"/>
        </w:rPr>
      </w:pPr>
      <w:proofErr w:type="gramStart"/>
      <w:r w:rsidRPr="005C6A13">
        <w:rPr>
          <w:rFonts w:asciiTheme="majorHAnsi" w:hAnsiTheme="majorHAnsi"/>
          <w:color w:val="00000A"/>
          <w:sz w:val="28"/>
          <w:szCs w:val="28"/>
        </w:rPr>
        <w:t>Adminisztrációs</w:t>
      </w:r>
      <w:proofErr w:type="gramEnd"/>
      <w:r w:rsidRPr="005C6A13">
        <w:rPr>
          <w:rFonts w:asciiTheme="majorHAnsi" w:hAnsiTheme="majorHAnsi"/>
          <w:color w:val="00000A"/>
          <w:sz w:val="28"/>
          <w:szCs w:val="28"/>
        </w:rPr>
        <w:t xml:space="preserve"> és egyéb kellékek</w:t>
      </w:r>
    </w:p>
    <w:p w:rsidR="00E417FC" w:rsidRPr="005C6A13" w:rsidRDefault="00E417FC" w:rsidP="005C6A13">
      <w:pPr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>A védéshez a TDI vezetője biztosítja az alábbiakat:</w:t>
      </w:r>
    </w:p>
    <w:p w:rsidR="00E417FC" w:rsidRPr="005C6A13" w:rsidRDefault="00E417FC" w:rsidP="005C6A13">
      <w:pPr>
        <w:numPr>
          <w:ilvl w:val="0"/>
          <w:numId w:val="1"/>
        </w:numPr>
        <w:suppressAutoHyphens/>
        <w:spacing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>az értekezés legalább 1 példánya,</w:t>
      </w:r>
    </w:p>
    <w:p w:rsidR="00E417FC" w:rsidRPr="005C6A13" w:rsidRDefault="00E417FC" w:rsidP="005C6A13">
      <w:pPr>
        <w:numPr>
          <w:ilvl w:val="0"/>
          <w:numId w:val="1"/>
        </w:numPr>
        <w:suppressAutoHyphens/>
        <w:spacing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>a védés jegyzőkönyve,</w:t>
      </w:r>
    </w:p>
    <w:p w:rsidR="00E417FC" w:rsidRPr="005C6A13" w:rsidRDefault="00E417FC" w:rsidP="005C6A13">
      <w:pPr>
        <w:numPr>
          <w:ilvl w:val="0"/>
          <w:numId w:val="1"/>
        </w:numPr>
        <w:suppressAutoHyphens/>
        <w:spacing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 xml:space="preserve">a védés forgatókönyve (ez a </w:t>
      </w:r>
      <w:r w:rsidRPr="005C6A13">
        <w:rPr>
          <w:rFonts w:asciiTheme="majorHAnsi" w:hAnsiTheme="majorHAnsi"/>
          <w:i/>
          <w:sz w:val="28"/>
          <w:szCs w:val="28"/>
        </w:rPr>
        <w:t>14.</w:t>
      </w:r>
      <w:r w:rsidRPr="005C6A13">
        <w:rPr>
          <w:rFonts w:asciiTheme="majorHAnsi" w:hAnsiTheme="majorHAnsi"/>
          <w:sz w:val="28"/>
          <w:szCs w:val="28"/>
        </w:rPr>
        <w:t xml:space="preserve"> </w:t>
      </w:r>
      <w:r w:rsidRPr="005C6A13">
        <w:rPr>
          <w:rFonts w:asciiTheme="majorHAnsi" w:hAnsiTheme="majorHAnsi"/>
          <w:i/>
          <w:sz w:val="28"/>
          <w:szCs w:val="28"/>
        </w:rPr>
        <w:t>melléklet</w:t>
      </w:r>
      <w:r w:rsidRPr="005C6A13">
        <w:rPr>
          <w:rFonts w:asciiTheme="majorHAnsi" w:hAnsiTheme="majorHAnsi"/>
          <w:sz w:val="28"/>
          <w:szCs w:val="28"/>
        </w:rPr>
        <w:t>),</w:t>
      </w:r>
    </w:p>
    <w:p w:rsidR="00E417FC" w:rsidRPr="005C6A13" w:rsidRDefault="00E417FC" w:rsidP="005C6A13">
      <w:pPr>
        <w:numPr>
          <w:ilvl w:val="0"/>
          <w:numId w:val="1"/>
        </w:numPr>
        <w:suppressAutoHyphens/>
        <w:spacing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>az opponensi vélemények és a jelölt válaszai (írásban),</w:t>
      </w:r>
    </w:p>
    <w:p w:rsidR="00E417FC" w:rsidRPr="005C6A13" w:rsidRDefault="00E417FC" w:rsidP="005C6A13">
      <w:pPr>
        <w:numPr>
          <w:ilvl w:val="0"/>
          <w:numId w:val="1"/>
        </w:numPr>
        <w:suppressAutoHyphens/>
        <w:spacing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>a jelölt tudományos életrajza,</w:t>
      </w:r>
    </w:p>
    <w:p w:rsidR="00E417FC" w:rsidRPr="005C6A13" w:rsidRDefault="00E417FC" w:rsidP="005C6A13">
      <w:pPr>
        <w:numPr>
          <w:ilvl w:val="0"/>
          <w:numId w:val="1"/>
        </w:numPr>
        <w:suppressAutoHyphens/>
        <w:spacing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>előadóterem, vetítési lehetőség.</w:t>
      </w:r>
    </w:p>
    <w:p w:rsidR="00E417FC" w:rsidRPr="005C6A13" w:rsidRDefault="00E417FC" w:rsidP="005C6A13">
      <w:pPr>
        <w:jc w:val="both"/>
        <w:rPr>
          <w:rFonts w:asciiTheme="majorHAnsi" w:hAnsiTheme="majorHAnsi"/>
          <w:sz w:val="28"/>
          <w:szCs w:val="28"/>
        </w:rPr>
      </w:pPr>
    </w:p>
    <w:p w:rsidR="00E417FC" w:rsidRPr="005C6A13" w:rsidRDefault="00E417FC" w:rsidP="005C6A13">
      <w:pPr>
        <w:pStyle w:val="Cmsor2"/>
        <w:suppressAutoHyphens/>
        <w:spacing w:line="100" w:lineRule="atLeast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color w:val="00000A"/>
          <w:sz w:val="28"/>
          <w:szCs w:val="28"/>
        </w:rPr>
        <w:t>A védés menete</w:t>
      </w:r>
    </w:p>
    <w:p w:rsidR="00E417FC" w:rsidRPr="005C6A13" w:rsidRDefault="00E417FC" w:rsidP="005C6A13">
      <w:pPr>
        <w:numPr>
          <w:ilvl w:val="0"/>
          <w:numId w:val="2"/>
        </w:numPr>
        <w:suppressAutoHyphens/>
        <w:spacing w:after="240"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 xml:space="preserve">A védés előtt kb. fél órával a bíráló bizottság és az opponensek zárt ülést tartanak, ahol az elnök ellenőrzi a védés formai előírásainak meglétét (beleértve a beérkezett kérdéseket, megjegyzéseket, valamint az esetleges összeférhetetlenséget). A tagok röviden értékelik az értekezést, ennek során </w:t>
      </w:r>
      <w:r w:rsidRPr="005C6A13">
        <w:rPr>
          <w:rFonts w:asciiTheme="majorHAnsi" w:hAnsiTheme="majorHAnsi"/>
          <w:i/>
          <w:iCs/>
          <w:sz w:val="28"/>
          <w:szCs w:val="28"/>
        </w:rPr>
        <w:t>kialakíthatnak</w:t>
      </w:r>
      <w:r w:rsidRPr="005C6A13">
        <w:rPr>
          <w:rFonts w:asciiTheme="majorHAnsi" w:hAnsiTheme="majorHAnsi"/>
          <w:sz w:val="28"/>
          <w:szCs w:val="28"/>
        </w:rPr>
        <w:t xml:space="preserve"> közös, bizottsági kérdést. </w:t>
      </w:r>
    </w:p>
    <w:p w:rsidR="00E417FC" w:rsidRPr="005C6A13" w:rsidRDefault="00E417FC" w:rsidP="005C6A13">
      <w:pPr>
        <w:numPr>
          <w:ilvl w:val="0"/>
          <w:numId w:val="2"/>
        </w:numPr>
        <w:suppressAutoHyphens/>
        <w:spacing w:after="240"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>Az ülésen legalább három bizottsági tagnak és egy opponensnek jelen kell (!) lennie. A védés egy bizottsági tag távolmaradása esetén még lefolytatható. Ha az egyik opponens nincs jelen, akkor véleményét az egyik bizottsági tag ismerteti. Ha az értekezést 3 opponens véleményezte azért, mert az első kettő közül az egyik nem támogatta, akkor a negatív véleményt adó opponens véleményét is ismertetni kell.</w:t>
      </w:r>
    </w:p>
    <w:p w:rsidR="00E417FC" w:rsidRPr="005C6A13" w:rsidRDefault="00E417FC" w:rsidP="005C6A13">
      <w:pPr>
        <w:numPr>
          <w:ilvl w:val="0"/>
          <w:numId w:val="2"/>
        </w:numPr>
        <w:suppressAutoHyphens/>
        <w:spacing w:after="240"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lastRenderedPageBreak/>
        <w:t>Az elnök megnyitja a tudományos ülést, üdvözli a hallgatóságot, bemutatja a bíráló bizottság tagjait és az opponenseket, megkérdezi a jelöltet, hogy van-e kifogása a bizottsággal vagy az opponensekkel szemben.</w:t>
      </w:r>
    </w:p>
    <w:p w:rsidR="00E417FC" w:rsidRPr="005C6A13" w:rsidRDefault="00E417FC" w:rsidP="005C6A13">
      <w:pPr>
        <w:numPr>
          <w:ilvl w:val="0"/>
          <w:numId w:val="2"/>
        </w:numPr>
        <w:suppressAutoHyphens/>
        <w:spacing w:after="240"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 xml:space="preserve">Az elnök felkéri a bizottság titkárát, hogy ismertesse a jelölt tudományos életrajzát. </w:t>
      </w:r>
    </w:p>
    <w:p w:rsidR="00E417FC" w:rsidRPr="005C6A13" w:rsidRDefault="00E417FC" w:rsidP="005C6A13">
      <w:pPr>
        <w:numPr>
          <w:ilvl w:val="0"/>
          <w:numId w:val="2"/>
        </w:numPr>
        <w:suppressAutoHyphens/>
        <w:spacing w:after="240"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>Az elnök felkéri a jelöltet, hogy rövid (kb. 20-25 perc) előadásban ismertesse értekezésének legfontosabb eredményeit.</w:t>
      </w:r>
    </w:p>
    <w:p w:rsidR="00E417FC" w:rsidRPr="005C6A13" w:rsidRDefault="00E417FC" w:rsidP="005C6A13">
      <w:pPr>
        <w:numPr>
          <w:ilvl w:val="0"/>
          <w:numId w:val="2"/>
        </w:numPr>
        <w:suppressAutoHyphens/>
        <w:spacing w:after="240"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>Az elnök felkéri az opponenseket, hogy ismertessék véleményüket (a vélemény ismertetése nem haladhatja meg a 15 percet).</w:t>
      </w:r>
    </w:p>
    <w:p w:rsidR="00E417FC" w:rsidRPr="005C6A13" w:rsidRDefault="00E417FC" w:rsidP="005C6A13">
      <w:pPr>
        <w:numPr>
          <w:ilvl w:val="0"/>
          <w:numId w:val="2"/>
        </w:numPr>
        <w:suppressAutoHyphens/>
        <w:spacing w:after="240"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 xml:space="preserve">Az elnök megkérdezi a bizottság tagjait, majd a hallgatóságot, hogy van-e kérdésük a jelölthöz (a kérdéseket a jegyzőkönyvben rögzíteni kell), majd megkérdezi ugyanezeket, hogy van-e megjegyzésük, kiegészítésük, hozzászólásuk. Jegyzőkönyvezni kell a felszólalások lényegét, a vitában részt vevők nevét, a hivatalos bírálók véleményét, valamint a bírálóbizottság véleményét és értékelését. Kívánatos (!), hogy a védés során valódi vita alakuljon ki, ebben a bizottsági tagok legyenek kezdeményezők. Mindez azt a célt szolgálná, hogy a jelölt és értekezése valóban tudományos vita kereszttüzében mérettessék meg és ne </w:t>
      </w:r>
      <w:proofErr w:type="gramStart"/>
      <w:r w:rsidRPr="005C6A13">
        <w:rPr>
          <w:rFonts w:asciiTheme="majorHAnsi" w:hAnsiTheme="majorHAnsi"/>
          <w:sz w:val="28"/>
          <w:szCs w:val="28"/>
        </w:rPr>
        <w:t>formális</w:t>
      </w:r>
      <w:proofErr w:type="gramEnd"/>
      <w:r w:rsidRPr="005C6A13">
        <w:rPr>
          <w:rFonts w:asciiTheme="majorHAnsi" w:hAnsiTheme="majorHAnsi"/>
          <w:sz w:val="28"/>
          <w:szCs w:val="28"/>
        </w:rPr>
        <w:t xml:space="preserve"> felolvasásokra szorítkozó, alkalmasint udvarias ámde unalmas legyen az eljárás. </w:t>
      </w:r>
    </w:p>
    <w:p w:rsidR="00E417FC" w:rsidRPr="005C6A13" w:rsidRDefault="00E417FC" w:rsidP="005C6A13">
      <w:pPr>
        <w:numPr>
          <w:ilvl w:val="0"/>
          <w:numId w:val="2"/>
        </w:numPr>
        <w:suppressAutoHyphens/>
        <w:spacing w:after="240"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 xml:space="preserve">Az elnök felkéri a jelöltet, hogy válaszoljon az opponensek értékelésére (az esetleges negatívra is) és a feltett kérdésekre. </w:t>
      </w:r>
    </w:p>
    <w:p w:rsidR="00E417FC" w:rsidRPr="005C6A13" w:rsidRDefault="00E417FC" w:rsidP="005C6A13">
      <w:pPr>
        <w:numPr>
          <w:ilvl w:val="0"/>
          <w:numId w:val="2"/>
        </w:numPr>
        <w:suppressAutoHyphens/>
        <w:spacing w:after="240"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 xml:space="preserve">Az elnök megkérdezi az opponenseket és a </w:t>
      </w:r>
      <w:proofErr w:type="gramStart"/>
      <w:r w:rsidRPr="005C6A13">
        <w:rPr>
          <w:rFonts w:asciiTheme="majorHAnsi" w:hAnsiTheme="majorHAnsi"/>
          <w:sz w:val="28"/>
          <w:szCs w:val="28"/>
        </w:rPr>
        <w:t>kérdés(</w:t>
      </w:r>
      <w:proofErr w:type="gramEnd"/>
      <w:r w:rsidRPr="005C6A13">
        <w:rPr>
          <w:rFonts w:asciiTheme="majorHAnsi" w:hAnsiTheme="majorHAnsi"/>
          <w:sz w:val="28"/>
          <w:szCs w:val="28"/>
        </w:rPr>
        <w:t>eke)t feltevőket, hogy a választ elfogadják-e. Igenlő válasz esetén az elnök felfüggeszti az ülést, a bíráló bizottság és az opponensek zárt ülésen folytatják az értékelést. Ha a kérdezők a választ nem fogadják el, akkor az elnök a vitát az álláspontok tisztázása után zárja le.</w:t>
      </w:r>
    </w:p>
    <w:p w:rsidR="00E417FC" w:rsidRPr="005C6A13" w:rsidRDefault="00E417FC" w:rsidP="005C6A13">
      <w:pPr>
        <w:numPr>
          <w:ilvl w:val="0"/>
          <w:numId w:val="2"/>
        </w:numPr>
        <w:suppressAutoHyphens/>
        <w:spacing w:after="240"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>A bizottság a zárt ülésen értékeli az értekezést, a jelölt válaszait, vitakészségét, majd a tagok véleményüket titkos szavazással számszerűen is kifejezik (1-5). A szavazásban mind a bizottság tagjai, mind az opponensek részt vesznek. A bizottság a védés jegyzőkönyvében rögzíti a szavazás eredményét, valamint az értekezés néhány fontos megállapítását. A jegyzőkönyvet kitöltik és a bíráló bizottság tagjai és az opponensek aláírják.</w:t>
      </w:r>
      <w:r w:rsidRPr="005C6A13">
        <w:rPr>
          <w:rFonts w:asciiTheme="majorHAnsi" w:hAnsiTheme="majorHAnsi"/>
          <w:sz w:val="28"/>
          <w:szCs w:val="28"/>
        </w:rPr>
        <w:br/>
      </w:r>
      <w:r w:rsidRPr="005C6A13">
        <w:rPr>
          <w:rFonts w:asciiTheme="majorHAnsi" w:hAnsiTheme="majorHAnsi"/>
          <w:b/>
          <w:sz w:val="28"/>
          <w:szCs w:val="28"/>
        </w:rPr>
        <w:t>A jelöltnek az elérhető pontokból legalább 67%-ot kell elérnie ahhoz, hogy az értekezés és a védés elfogadható legyen</w:t>
      </w:r>
      <w:r w:rsidRPr="005C6A13">
        <w:rPr>
          <w:rFonts w:asciiTheme="majorHAnsi" w:hAnsiTheme="majorHAnsi"/>
          <w:sz w:val="28"/>
          <w:szCs w:val="28"/>
        </w:rPr>
        <w:t>.</w:t>
      </w:r>
    </w:p>
    <w:p w:rsidR="00E417FC" w:rsidRPr="005C6A13" w:rsidRDefault="00E417FC" w:rsidP="005C6A13">
      <w:pPr>
        <w:numPr>
          <w:ilvl w:val="0"/>
          <w:numId w:val="2"/>
        </w:numPr>
        <w:suppressAutoHyphens/>
        <w:spacing w:after="240"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lastRenderedPageBreak/>
        <w:t xml:space="preserve">Az elnök újra megnyitja a tudományos ülést, megkéri a jelenlevőket, hogy álljanak fel, és ismerteti a bizottság számszerű véleményét. </w:t>
      </w:r>
      <w:r w:rsidRPr="005C6A13">
        <w:rPr>
          <w:rFonts w:asciiTheme="majorHAnsi" w:hAnsiTheme="majorHAnsi"/>
          <w:sz w:val="28"/>
          <w:szCs w:val="28"/>
        </w:rPr>
        <w:br/>
        <w:t xml:space="preserve">- </w:t>
      </w:r>
      <w:proofErr w:type="gramStart"/>
      <w:r w:rsidRPr="005C6A13">
        <w:rPr>
          <w:rFonts w:asciiTheme="majorHAnsi" w:hAnsiTheme="majorHAnsi"/>
          <w:sz w:val="28"/>
          <w:szCs w:val="28"/>
        </w:rPr>
        <w:t>Ezután</w:t>
      </w:r>
      <w:proofErr w:type="gramEnd"/>
      <w:r w:rsidRPr="005C6A13">
        <w:rPr>
          <w:rFonts w:asciiTheme="majorHAnsi" w:hAnsiTheme="majorHAnsi"/>
          <w:sz w:val="28"/>
          <w:szCs w:val="28"/>
        </w:rPr>
        <w:t xml:space="preserve"> megkéri a jelenlevőket, hogy foglaljanak helyet, majd a bizottság egyik tagja ismerteti a döntés indokait. </w:t>
      </w:r>
      <w:r w:rsidRPr="005C6A13">
        <w:rPr>
          <w:rFonts w:asciiTheme="majorHAnsi" w:hAnsiTheme="majorHAnsi"/>
          <w:sz w:val="28"/>
          <w:szCs w:val="28"/>
        </w:rPr>
        <w:br/>
        <w:t xml:space="preserve">- Megfelelő pontszám esetén az elnök kinyilvánítja a bíráló bizottság javaslatát, azt, hogy a Doktori Tanács a jelöltnek a doktori fokozatot ítélje oda. </w:t>
      </w:r>
      <w:r w:rsidRPr="005C6A13">
        <w:rPr>
          <w:rFonts w:asciiTheme="majorHAnsi" w:hAnsiTheme="majorHAnsi"/>
          <w:sz w:val="28"/>
          <w:szCs w:val="28"/>
        </w:rPr>
        <w:br/>
        <w:t>- Ha a pontszám elégtele</w:t>
      </w:r>
      <w:r w:rsidR="005C6A13">
        <w:rPr>
          <w:rFonts w:asciiTheme="majorHAnsi" w:hAnsiTheme="majorHAnsi"/>
          <w:sz w:val="28"/>
          <w:szCs w:val="28"/>
        </w:rPr>
        <w:t xml:space="preserve">n, akkor ismerteti a Szabályzatot: </w:t>
      </w:r>
      <w:r w:rsidRPr="005C6A13">
        <w:rPr>
          <w:rFonts w:asciiTheme="majorHAnsi" w:hAnsiTheme="majorHAnsi"/>
          <w:sz w:val="28"/>
          <w:szCs w:val="28"/>
        </w:rPr>
        <w:t>“sikertelen védés esetén új eljárás leghamarabb a sikertelen védéstől számított két év elteltével kezdeményezhető.”</w:t>
      </w:r>
    </w:p>
    <w:p w:rsidR="00E417FC" w:rsidRPr="005C6A13" w:rsidRDefault="00E417FC" w:rsidP="005C6A13">
      <w:pPr>
        <w:numPr>
          <w:ilvl w:val="0"/>
          <w:numId w:val="2"/>
        </w:numPr>
        <w:suppressAutoHyphens/>
        <w:spacing w:after="240"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>Az elnök bezárja az ülést.</w:t>
      </w:r>
    </w:p>
    <w:p w:rsidR="00E417FC" w:rsidRPr="005C6A13" w:rsidRDefault="00E417FC" w:rsidP="005C6A13">
      <w:pPr>
        <w:numPr>
          <w:ilvl w:val="0"/>
          <w:numId w:val="2"/>
        </w:numPr>
        <w:suppressAutoHyphens/>
        <w:spacing w:after="240" w:line="100" w:lineRule="atLeast"/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>A fokozatszerzési jegyzőkönyvet a Tudományági Doktori Iskola elnöke eljuttatja a Doktori Titkárságra, az Egyetemi Doktori Tanács elnöke hitelesíti, az Egyetemi Doktori Tanács pedig a fokozatot odaítéli.</w:t>
      </w:r>
    </w:p>
    <w:p w:rsidR="00E417FC" w:rsidRPr="005C6A13" w:rsidRDefault="00E417FC" w:rsidP="005C6A13">
      <w:pPr>
        <w:jc w:val="both"/>
        <w:rPr>
          <w:rFonts w:asciiTheme="majorHAnsi" w:hAnsiTheme="majorHAnsi"/>
          <w:sz w:val="28"/>
          <w:szCs w:val="28"/>
        </w:rPr>
      </w:pPr>
      <w:r w:rsidRPr="005C6A13">
        <w:rPr>
          <w:rFonts w:asciiTheme="majorHAnsi" w:hAnsiTheme="majorHAnsi"/>
          <w:sz w:val="28"/>
          <w:szCs w:val="28"/>
        </w:rPr>
        <w:t>Ezúton is nyomatékosan felhívjuk a figyelmet arra, hogy a védés előtt és alatt “vendéglátás” nem folytatható. A védés utáni “ünneplés” természetesen nem ellenezhető</w:t>
      </w:r>
    </w:p>
    <w:p w:rsidR="00E417FC" w:rsidRPr="005C6A13" w:rsidRDefault="00E417FC" w:rsidP="005C6A13">
      <w:pPr>
        <w:jc w:val="both"/>
        <w:rPr>
          <w:rFonts w:asciiTheme="majorHAnsi" w:hAnsiTheme="majorHAnsi"/>
          <w:sz w:val="28"/>
          <w:szCs w:val="28"/>
        </w:rPr>
      </w:pPr>
    </w:p>
    <w:p w:rsidR="00E417FC" w:rsidRPr="005C6A13" w:rsidRDefault="00E417FC" w:rsidP="005C6A13">
      <w:pPr>
        <w:jc w:val="both"/>
        <w:rPr>
          <w:rFonts w:asciiTheme="majorHAnsi" w:hAnsiTheme="majorHAnsi"/>
          <w:sz w:val="28"/>
          <w:szCs w:val="28"/>
        </w:rPr>
      </w:pPr>
    </w:p>
    <w:p w:rsidR="00E417FC" w:rsidRPr="005C6A13" w:rsidRDefault="00E417FC" w:rsidP="005C6A13">
      <w:pPr>
        <w:jc w:val="both"/>
        <w:rPr>
          <w:rFonts w:asciiTheme="majorHAnsi" w:hAnsiTheme="majorHAnsi"/>
          <w:sz w:val="28"/>
          <w:szCs w:val="28"/>
        </w:rPr>
      </w:pPr>
    </w:p>
    <w:bookmarkEnd w:id="0"/>
    <w:p w:rsidR="001F1208" w:rsidRPr="005C6A13" w:rsidRDefault="001F1208" w:rsidP="005C6A13">
      <w:pPr>
        <w:jc w:val="both"/>
        <w:rPr>
          <w:rFonts w:asciiTheme="majorHAnsi" w:hAnsiTheme="majorHAnsi"/>
          <w:sz w:val="28"/>
          <w:szCs w:val="28"/>
        </w:rPr>
      </w:pPr>
    </w:p>
    <w:sectPr w:rsidR="001F1208" w:rsidRPr="005C6A13" w:rsidSect="005C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81" w:bottom="1418" w:left="128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50" w:rsidRDefault="00845350" w:rsidP="002F4CD6">
      <w:r>
        <w:separator/>
      </w:r>
    </w:p>
  </w:endnote>
  <w:endnote w:type="continuationSeparator" w:id="0">
    <w:p w:rsidR="00845350" w:rsidRDefault="00845350" w:rsidP="002F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D6" w:rsidRDefault="002F4CD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D6" w:rsidRDefault="002F4CD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D6" w:rsidRDefault="002F4C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50" w:rsidRDefault="00845350" w:rsidP="002F4CD6">
      <w:r>
        <w:separator/>
      </w:r>
    </w:p>
  </w:footnote>
  <w:footnote w:type="continuationSeparator" w:id="0">
    <w:p w:rsidR="00845350" w:rsidRDefault="00845350" w:rsidP="002F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D6" w:rsidRDefault="002F4CD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D6" w:rsidRDefault="002F4CD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D6" w:rsidRDefault="002F4C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FC"/>
    <w:rsid w:val="00100331"/>
    <w:rsid w:val="001F1208"/>
    <w:rsid w:val="002D2A46"/>
    <w:rsid w:val="002F4CD6"/>
    <w:rsid w:val="005C6A13"/>
    <w:rsid w:val="005D69FC"/>
    <w:rsid w:val="00845350"/>
    <w:rsid w:val="00E4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417FC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417FC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E417FC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E417FC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E417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E41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F4C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4C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4C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4C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4C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4CD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417FC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417FC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E417FC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E417FC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E417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E41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F4C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4C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4C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4C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4C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4CD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2020-09-15T10:51:00Z</dcterms:created>
  <dcterms:modified xsi:type="dcterms:W3CDTF">2020-09-15T10:51:00Z</dcterms:modified>
</cp:coreProperties>
</file>