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A" w:rsidRPr="00072BBB" w:rsidRDefault="00A4256A" w:rsidP="00A4256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072BBB">
        <w:rPr>
          <w:rFonts w:asciiTheme="majorHAnsi" w:hAnsiTheme="majorHAnsi"/>
          <w:sz w:val="24"/>
          <w:szCs w:val="24"/>
        </w:rPr>
        <w:t>10. sz. melléklet</w:t>
      </w:r>
    </w:p>
    <w:p w:rsidR="00A4256A" w:rsidRPr="00072BBB" w:rsidRDefault="00A4256A" w:rsidP="00A4256A">
      <w:pPr>
        <w:pStyle w:val="Cm"/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072BBB">
        <w:rPr>
          <w:rFonts w:asciiTheme="majorHAnsi" w:hAnsiTheme="majorHAnsi"/>
          <w:sz w:val="24"/>
          <w:szCs w:val="24"/>
        </w:rPr>
        <w:t>Testnevelési Egyetem</w:t>
      </w:r>
    </w:p>
    <w:p w:rsidR="00A4256A" w:rsidRPr="00072BBB" w:rsidRDefault="00A4256A" w:rsidP="00A4256A">
      <w:pPr>
        <w:pStyle w:val="Alcm"/>
        <w:jc w:val="right"/>
        <w:rPr>
          <w:rFonts w:cs="Times New Roman"/>
          <w:spacing w:val="0"/>
        </w:rPr>
      </w:pPr>
      <w:r w:rsidRPr="00072BBB">
        <w:rPr>
          <w:rFonts w:cs="Times New Roman"/>
          <w:color w:val="000000" w:themeColor="text1"/>
          <w:spacing w:val="0"/>
        </w:rPr>
        <w:t>Intézményi azonosító: FI 89399</w:t>
      </w:r>
    </w:p>
    <w:p w:rsidR="00A4256A" w:rsidRDefault="00A4256A" w:rsidP="00A4256A">
      <w:pPr>
        <w:pStyle w:val="Cm"/>
        <w:rPr>
          <w:rFonts w:asciiTheme="majorHAnsi" w:hAnsiTheme="majorHAnsi"/>
          <w:sz w:val="24"/>
          <w:szCs w:val="24"/>
        </w:rPr>
      </w:pPr>
    </w:p>
    <w:p w:rsidR="00A4256A" w:rsidRPr="00072BBB" w:rsidRDefault="00A4256A" w:rsidP="00A4256A">
      <w:pPr>
        <w:pStyle w:val="Cm"/>
        <w:rPr>
          <w:rFonts w:asciiTheme="majorHAnsi" w:hAnsiTheme="majorHAnsi"/>
          <w:sz w:val="24"/>
          <w:szCs w:val="24"/>
        </w:rPr>
      </w:pPr>
      <w:r w:rsidRPr="00072BBB">
        <w:rPr>
          <w:rFonts w:asciiTheme="majorHAnsi" w:hAnsiTheme="majorHAnsi"/>
          <w:sz w:val="24"/>
          <w:szCs w:val="24"/>
        </w:rPr>
        <w:t>Javaslat a hivatalos bírálók személyére és a bírálóbizottság tagjaira</w:t>
      </w:r>
    </w:p>
    <w:p w:rsidR="00A4256A" w:rsidRPr="00072BBB" w:rsidRDefault="00A4256A" w:rsidP="00A4256A">
      <w:pPr>
        <w:pStyle w:val="Cmsor2"/>
        <w:jc w:val="left"/>
        <w:rPr>
          <w:rFonts w:asciiTheme="majorHAnsi" w:hAnsiTheme="majorHAnsi"/>
          <w:color w:val="auto"/>
          <w:szCs w:val="24"/>
        </w:rPr>
      </w:pPr>
      <w:r w:rsidRPr="00072BBB">
        <w:rPr>
          <w:rFonts w:asciiTheme="majorHAnsi" w:hAnsiTheme="majorHAnsi"/>
          <w:color w:val="auto"/>
          <w:szCs w:val="24"/>
        </w:rPr>
        <w:t>A doktorjelölt személyi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7"/>
        <w:gridCol w:w="4782"/>
      </w:tblGrid>
      <w:tr w:rsidR="00A4256A" w:rsidRPr="00072BBB" w:rsidTr="004B15AA">
        <w:trPr>
          <w:cantSplit/>
          <w:trHeight w:val="25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Neve: 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"Text10"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Hallgatói azonosító (</w:t>
            </w:r>
            <w:proofErr w:type="spellStart"/>
            <w:r w:rsidRPr="00072BBB">
              <w:rPr>
                <w:rFonts w:asciiTheme="majorHAnsi" w:hAnsiTheme="majorHAnsi"/>
              </w:rPr>
              <w:t>Neptun-kód</w:t>
            </w:r>
            <w:proofErr w:type="spellEnd"/>
            <w:r w:rsidRPr="00072BBB">
              <w:rPr>
                <w:rFonts w:asciiTheme="majorHAnsi" w:hAnsiTheme="majorHAnsi"/>
              </w:rPr>
              <w:t>):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4256A" w:rsidRPr="00072BBB" w:rsidTr="004B15AA">
        <w:trPr>
          <w:cantSplit/>
          <w:trHeight w:val="32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left" w:pos="1747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Program száma: 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left" w:pos="1747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Témavezetője/</w:t>
            </w:r>
            <w:proofErr w:type="gramStart"/>
            <w:r w:rsidRPr="00072BBB">
              <w:rPr>
                <w:rFonts w:asciiTheme="majorHAnsi" w:hAnsiTheme="majorHAnsi"/>
              </w:rPr>
              <w:t>konzulense</w:t>
            </w:r>
            <w:proofErr w:type="gramEnd"/>
            <w:r w:rsidRPr="00072BBB">
              <w:rPr>
                <w:rFonts w:asciiTheme="majorHAnsi" w:hAnsiTheme="majorHAnsi"/>
              </w:rPr>
              <w:t>:</w:t>
            </w:r>
          </w:p>
        </w:tc>
      </w:tr>
      <w:tr w:rsidR="00A4256A" w:rsidRPr="00072BBB" w:rsidTr="004B15AA">
        <w:trPr>
          <w:trHeight w:val="63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Az értekezés címe: </w:t>
            </w:r>
          </w:p>
        </w:tc>
      </w:tr>
    </w:tbl>
    <w:p w:rsidR="00A4256A" w:rsidRDefault="00A4256A" w:rsidP="00A4256A">
      <w:pPr>
        <w:pStyle w:val="Cmsor2"/>
        <w:rPr>
          <w:rFonts w:asciiTheme="majorHAnsi" w:hAnsiTheme="majorHAnsi"/>
        </w:rPr>
      </w:pPr>
    </w:p>
    <w:p w:rsidR="00A4256A" w:rsidRPr="00072BBB" w:rsidRDefault="00A4256A" w:rsidP="00A4256A">
      <w:pPr>
        <w:pStyle w:val="Cmsor2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Hivatalos b</w:t>
      </w:r>
      <w:r w:rsidRPr="00072BBB">
        <w:rPr>
          <w:rFonts w:asciiTheme="majorHAnsi" w:hAnsiTheme="majorHAnsi"/>
          <w:color w:val="auto"/>
          <w:szCs w:val="24"/>
        </w:rPr>
        <w:t>írálók: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418"/>
        <w:gridCol w:w="3907"/>
      </w:tblGrid>
      <w:tr w:rsidR="00A4256A" w:rsidRPr="00072BBB" w:rsidTr="004B15AA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Neve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Tudományos fokozata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Beosztása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Munkahelye és annak postacíme (postafiókszámmal)</w:t>
            </w:r>
            <w:r>
              <w:rPr>
                <w:rFonts w:asciiTheme="majorHAnsi" w:hAnsiTheme="majorHAnsi"/>
              </w:rPr>
              <w:t>, e-mail címe, telefonszáma</w:t>
            </w:r>
            <w:r w:rsidRPr="00072BBB">
              <w:rPr>
                <w:rFonts w:asciiTheme="majorHAnsi" w:hAnsiTheme="majorHAnsi"/>
              </w:rPr>
              <w:t xml:space="preserve"> </w:t>
            </w:r>
          </w:p>
        </w:tc>
      </w:tr>
      <w:tr w:rsidR="00A4256A" w:rsidRPr="00072BBB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1. </w:t>
            </w:r>
          </w:p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odt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id</w:t>
            </w:r>
            <w:proofErr w:type="spellEnd"/>
            <w:r w:rsidRPr="00072BBB">
              <w:rPr>
                <w:rFonts w:asciiTheme="majorHAnsi" w:hAnsiTheme="majorHAnsi"/>
              </w:rPr>
              <w:t>: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4256A" w:rsidRPr="00072BBB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2. </w:t>
            </w:r>
          </w:p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odt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id</w:t>
            </w:r>
            <w:proofErr w:type="spellEnd"/>
            <w:r w:rsidRPr="00072BBB">
              <w:rPr>
                <w:rFonts w:asciiTheme="majorHAnsi" w:hAnsiTheme="majorHAnsi"/>
              </w:rPr>
              <w:t>: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4256A" w:rsidRPr="00072BBB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3. (póttag) </w:t>
            </w:r>
          </w:p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odt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id</w:t>
            </w:r>
            <w:proofErr w:type="spellEnd"/>
            <w:r w:rsidRPr="00072BBB">
              <w:rPr>
                <w:rFonts w:asciiTheme="majorHAnsi" w:hAnsiTheme="majorHAnsi"/>
              </w:rPr>
              <w:t>: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</w:tbl>
    <w:p w:rsidR="00A4256A" w:rsidRDefault="00A4256A" w:rsidP="00A4256A">
      <w:pPr>
        <w:pStyle w:val="Cmsor2"/>
        <w:rPr>
          <w:rFonts w:asciiTheme="majorHAnsi" w:hAnsiTheme="majorHAnsi"/>
        </w:rPr>
      </w:pPr>
    </w:p>
    <w:p w:rsidR="00A4256A" w:rsidRPr="00072BBB" w:rsidRDefault="00A4256A" w:rsidP="00A4256A">
      <w:pPr>
        <w:pStyle w:val="Cmsor2"/>
        <w:rPr>
          <w:rFonts w:asciiTheme="majorHAnsi" w:hAnsiTheme="majorHAnsi"/>
          <w:color w:val="auto"/>
          <w:szCs w:val="24"/>
        </w:rPr>
      </w:pPr>
      <w:r w:rsidRPr="00072BBB">
        <w:rPr>
          <w:rFonts w:asciiTheme="majorHAnsi" w:hAnsiTheme="majorHAnsi"/>
          <w:color w:val="auto"/>
          <w:szCs w:val="24"/>
        </w:rPr>
        <w:t>Bírálóbizottság: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418"/>
        <w:gridCol w:w="3907"/>
      </w:tblGrid>
      <w:tr w:rsidR="00A4256A" w:rsidRPr="00072BBB" w:rsidTr="004B15AA">
        <w:trPr>
          <w:cantSplit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Neve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Tudományos fokozata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Beosztása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Munkahelye és annak postacíme (postafiókszámmal)</w:t>
            </w:r>
            <w:r>
              <w:rPr>
                <w:rFonts w:asciiTheme="majorHAnsi" w:hAnsiTheme="majorHAnsi"/>
              </w:rPr>
              <w:t>, e-mail címe, telefonszáma</w:t>
            </w:r>
          </w:p>
        </w:tc>
      </w:tr>
      <w:tr w:rsidR="00A4256A" w:rsidRPr="00072BBB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Elnök: </w:t>
            </w:r>
          </w:p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odt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id</w:t>
            </w:r>
            <w:proofErr w:type="spellEnd"/>
            <w:r w:rsidRPr="00072BBB">
              <w:rPr>
                <w:rFonts w:asciiTheme="majorHAnsi" w:hAnsiTheme="majorHAnsi"/>
              </w:rPr>
              <w:t>: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4256A" w:rsidRPr="00072BBB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1. titkár:</w:t>
            </w:r>
          </w:p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odt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id</w:t>
            </w:r>
            <w:proofErr w:type="spellEnd"/>
            <w:r w:rsidRPr="00072BBB">
              <w:rPr>
                <w:rFonts w:asciiTheme="majorHAnsi" w:hAnsiTheme="majorHAnsi"/>
              </w:rPr>
              <w:t xml:space="preserve">: 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A4256A" w:rsidRPr="00072BBB" w:rsidTr="004B15AA">
        <w:trPr>
          <w:trHeight w:val="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 xml:space="preserve">2. tag: </w:t>
            </w:r>
          </w:p>
          <w:p w:rsidR="00A4256A" w:rsidRPr="00072BBB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odt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id</w:t>
            </w:r>
            <w:proofErr w:type="spellEnd"/>
            <w:r w:rsidRPr="00072BBB">
              <w:rPr>
                <w:rFonts w:asciiTheme="majorHAnsi" w:hAnsiTheme="majorHAnsi"/>
              </w:rPr>
              <w:t>:</w:t>
            </w:r>
            <w:r w:rsidRPr="00072BBB">
              <w:rPr>
                <w:rFonts w:asciiTheme="majorHAnsi" w:hAnsiTheme="majorHAnsi"/>
              </w:rPr>
              <w:tab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begin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instrText xml:space="preserve"> FILLIN "Text11"</w:instrTex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t>     </w:t>
            </w:r>
            <w:r w:rsidRPr="00072BBB">
              <w:rPr>
                <w:rStyle w:val="TextBox"/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</w:tbl>
    <w:p w:rsidR="00A4256A" w:rsidRPr="00072BBB" w:rsidRDefault="00A4256A" w:rsidP="00A4256A">
      <w:pPr>
        <w:spacing w:before="60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 w:rsidRPr="00072BBB">
        <w:rPr>
          <w:rFonts w:asciiTheme="majorHAnsi" w:hAnsiTheme="majorHAnsi"/>
        </w:rPr>
        <w:t xml:space="preserve">A bíráló bizottság elnökből, legalább két tagból (egy vagy két póttagból) és két hivatalos bírálóból áll. A bizottság elnöke </w:t>
      </w:r>
      <w:r w:rsidRPr="00072BBB">
        <w:rPr>
          <w:rStyle w:val="Kiemels2"/>
          <w:rFonts w:asciiTheme="majorHAnsi" w:eastAsiaTheme="majorEastAsia" w:hAnsiTheme="majorHAnsi"/>
        </w:rPr>
        <w:t>szakmailag illetékes egyetemi tanár, professzor emeritus/</w:t>
      </w:r>
      <w:proofErr w:type="spellStart"/>
      <w:r w:rsidRPr="00072BBB">
        <w:rPr>
          <w:rStyle w:val="Kiemels2"/>
          <w:rFonts w:asciiTheme="majorHAnsi" w:eastAsiaTheme="majorEastAsia" w:hAnsiTheme="majorHAnsi"/>
        </w:rPr>
        <w:t>emeritáj</w:t>
      </w:r>
      <w:proofErr w:type="spellEnd"/>
      <w:r w:rsidRPr="00072BBB">
        <w:rPr>
          <w:rStyle w:val="Kiemels2"/>
          <w:rFonts w:asciiTheme="majorHAnsi" w:eastAsiaTheme="majorEastAsia" w:hAnsiTheme="majorHAnsi"/>
        </w:rPr>
        <w:t>,</w:t>
      </w:r>
      <w:r w:rsidRPr="00072BBB">
        <w:rPr>
          <w:rFonts w:asciiTheme="majorHAnsi" w:hAnsiTheme="majorHAnsi"/>
          <w:b/>
        </w:rPr>
        <w:t xml:space="preserve"> </w:t>
      </w:r>
      <w:r w:rsidRPr="00072BBB">
        <w:rPr>
          <w:rFonts w:asciiTheme="majorHAnsi" w:hAnsiTheme="majorHAnsi"/>
        </w:rPr>
        <w:t xml:space="preserve">habilitált egyetemi docens. A bizottság minden tagjának tudományos fokozattal kell rendelkeznie. A bizottságban a külső (az Egyetemmel közalkalmazotti vagy foglalkoztatásra irányuló jogviszonyban nem álló) és belső tagok aránya legalább 1/3-1/3 legyen. A bizottság létszámának legalább egyharmada (legalább egy, de nem összes tagja), illetve a bírálók egyike az Egyetemmel foglalkoztatási jogviszonyban nem álló és az adott DI munkájában részt nem vevő (külső) szakember. Az Egyetem </w:t>
      </w:r>
      <w:r w:rsidRPr="00072BBB">
        <w:rPr>
          <w:rStyle w:val="Kiemels2"/>
          <w:rFonts w:asciiTheme="majorHAnsi" w:eastAsiaTheme="majorEastAsia" w:hAnsiTheme="majorHAnsi"/>
        </w:rPr>
        <w:t>professzor emeritusa/</w:t>
      </w:r>
      <w:proofErr w:type="spellStart"/>
      <w:r w:rsidRPr="00072BBB">
        <w:rPr>
          <w:rStyle w:val="Kiemels2"/>
          <w:rFonts w:asciiTheme="majorHAnsi" w:eastAsiaTheme="majorEastAsia" w:hAnsiTheme="majorHAnsi"/>
        </w:rPr>
        <w:t>emeritája</w:t>
      </w:r>
      <w:proofErr w:type="spellEnd"/>
      <w:r w:rsidRPr="00072BBB">
        <w:rPr>
          <w:rFonts w:asciiTheme="majorHAnsi" w:hAnsiTheme="majorHAnsi"/>
        </w:rPr>
        <w:t xml:space="preserve"> e tekintetben az Egyetemmel foglalkoztatási jogviszonyban álló személynek minősül. Ha a bizottság létszáma nem éri el az 5 főt, mindössze egy tag ne legyen az Egyetemen foglalkoztatásra irányuló jogviszonyban. A bizottságot lehetőség szerint célszerű úgy kijelölni, hogy legalább két-két tag legyen mindkét csoportban. A jelölt </w:t>
      </w:r>
      <w:r w:rsidRPr="00072BBB">
        <w:rPr>
          <w:rFonts w:asciiTheme="majorHAnsi" w:hAnsiTheme="majorHAnsi"/>
        </w:rPr>
        <w:lastRenderedPageBreak/>
        <w:t xml:space="preserve">témavezetője a bizottság munkájában tanácskozási joggal részt vehet, amennyiben a bíráló bizottság ezt igényli. </w:t>
      </w: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 w:rsidRPr="00072BBB">
        <w:rPr>
          <w:rFonts w:asciiTheme="majorHAnsi" w:hAnsiTheme="majorHAnsi"/>
        </w:rPr>
        <w:t xml:space="preserve">A hivatalos bírálók egyike az Egyetemmel foglalkoztatási jogviszonyban nem álló szakember. </w:t>
      </w:r>
    </w:p>
    <w:p w:rsidR="00A4256A" w:rsidRPr="00072BBB" w:rsidRDefault="00A4256A" w:rsidP="00A4256A">
      <w:pPr>
        <w:jc w:val="both"/>
        <w:rPr>
          <w:rFonts w:asciiTheme="majorHAnsi" w:hAnsiTheme="majorHAnsi"/>
        </w:rPr>
      </w:pPr>
      <w:r w:rsidRPr="00072BBB">
        <w:rPr>
          <w:rFonts w:asciiTheme="majorHAnsi" w:hAnsiTheme="majorHAnsi"/>
        </w:rPr>
        <w:t>Sem a bíráló bizottság tagja, sem hivatalos bíráló nem lehet a jelölt közeli hozzátartozója, továbbá, akitől az ügy tárgyilagos elbírálása nem várható elé, illetve a jelölt vagy a témavezető közvetlen munkahelyi vezetője, munkatársa, szerzőtársa. Ugyanígy nem vehet részt a bírálati eljárásban az a személy, aki a doktori eljárás más részében (elővéleményezés,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komplex</w:t>
      </w:r>
      <w:proofErr w:type="gramEnd"/>
      <w:r>
        <w:rPr>
          <w:rFonts w:asciiTheme="majorHAnsi" w:hAnsiTheme="majorHAnsi"/>
        </w:rPr>
        <w:t xml:space="preserve"> vizsga</w:t>
      </w:r>
      <w:r w:rsidRPr="00072BBB">
        <w:rPr>
          <w:rFonts w:asciiTheme="majorHAnsi" w:hAnsiTheme="majorHAnsi"/>
        </w:rPr>
        <w:t>) szerepelt. A doktorjelölt összeférhetetlenség esetén az EDT-től, illetve – átruházott jogkör esetén - a DI Tanácsától kérheti a bíráló bizottság személyi összetételének megváltoztatását.</w:t>
      </w:r>
    </w:p>
    <w:p w:rsidR="00A4256A" w:rsidRPr="00072BBB" w:rsidRDefault="00A4256A" w:rsidP="00A4256A">
      <w:pPr>
        <w:jc w:val="both"/>
        <w:rPr>
          <w:rFonts w:asciiTheme="majorHAnsi" w:hAnsiTheme="majorHAnsi"/>
        </w:rPr>
      </w:pPr>
    </w:p>
    <w:p w:rsidR="00A4256A" w:rsidRPr="00A4256A" w:rsidRDefault="00A4256A" w:rsidP="00A4256A">
      <w:pPr>
        <w:rPr>
          <w:rFonts w:asciiTheme="majorHAnsi" w:hAnsiTheme="majorHAnsi"/>
        </w:rPr>
      </w:pPr>
      <w:r w:rsidRPr="00A4256A">
        <w:rPr>
          <w:rFonts w:asciiTheme="majorHAnsi" w:hAnsiTheme="majorHAnsi"/>
        </w:rPr>
        <w:t>Témavezetői nyilatkozat:</w:t>
      </w:r>
    </w:p>
    <w:p w:rsidR="00A4256A" w:rsidRPr="00A4256A" w:rsidRDefault="00A4256A" w:rsidP="00A4256A">
      <w:pPr>
        <w:rPr>
          <w:rFonts w:asciiTheme="majorHAnsi" w:hAnsiTheme="majorHAnsi"/>
        </w:rPr>
      </w:pPr>
    </w:p>
    <w:p w:rsidR="00A4256A" w:rsidRPr="00A4256A" w:rsidRDefault="00A4256A" w:rsidP="00A4256A">
      <w:pPr>
        <w:rPr>
          <w:rFonts w:asciiTheme="majorHAnsi" w:hAnsiTheme="majorHAnsi"/>
        </w:rPr>
      </w:pPr>
    </w:p>
    <w:p w:rsidR="00A4256A" w:rsidRPr="00A4256A" w:rsidRDefault="00A4256A" w:rsidP="00A4256A">
      <w:pPr>
        <w:jc w:val="both"/>
        <w:rPr>
          <w:rFonts w:asciiTheme="majorHAnsi" w:hAnsiTheme="majorHAnsi"/>
        </w:rPr>
      </w:pPr>
      <w:proofErr w:type="gramStart"/>
      <w:r w:rsidRPr="00A4256A">
        <w:rPr>
          <w:rFonts w:asciiTheme="majorHAnsi" w:hAnsiTheme="majorHAnsi"/>
        </w:rPr>
        <w:t>Alulírott …</w:t>
      </w:r>
      <w:proofErr w:type="gramEnd"/>
      <w:r w:rsidRPr="00A4256A">
        <w:rPr>
          <w:rFonts w:asciiTheme="majorHAnsi" w:hAnsiTheme="majorHAnsi"/>
        </w:rPr>
        <w:t>……………………………….. témavezető nyilatkozom, hogy a megjelölt bizottsági tagok egyikével sem áll fenn összeférhetetlenség, a Doktori Szabályzat követelményeinek maradéktalanul megfelelnek.</w:t>
      </w:r>
    </w:p>
    <w:p w:rsidR="00A4256A" w:rsidRPr="00A4256A" w:rsidRDefault="00A4256A" w:rsidP="00A4256A">
      <w:pPr>
        <w:rPr>
          <w:rFonts w:asciiTheme="majorHAnsi" w:hAnsiTheme="majorHAnsi"/>
        </w:rPr>
      </w:pPr>
    </w:p>
    <w:p w:rsidR="00A4256A" w:rsidRDefault="00A4256A" w:rsidP="00A4256A">
      <w:pPr>
        <w:rPr>
          <w:rFonts w:asciiTheme="majorHAnsi" w:hAnsiTheme="majorHAnsi"/>
        </w:rPr>
      </w:pP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 w:rsidRPr="00A425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072BBB">
        <w:rPr>
          <w:rFonts w:asciiTheme="majorHAnsi" w:hAnsiTheme="majorHAnsi"/>
        </w:rPr>
        <w:t>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Témavezető</w:t>
      </w: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 w:rsidRPr="00072BBB">
        <w:rPr>
          <w:rFonts w:asciiTheme="majorHAnsi" w:hAnsiTheme="majorHAnsi"/>
        </w:rPr>
        <w:t>A javaslatot támogatja</w:t>
      </w: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 w:rsidRPr="00072BBB">
        <w:rPr>
          <w:rFonts w:asciiTheme="majorHAnsi" w:hAnsiTheme="majorHAnsi"/>
        </w:rPr>
        <w:t xml:space="preserve">……………………………………………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BB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072BBB">
        <w:rPr>
          <w:rFonts w:asciiTheme="majorHAnsi" w:hAnsiTheme="majorHAnsi"/>
        </w:rPr>
        <w:t>……………………………………………</w:t>
      </w:r>
    </w:p>
    <w:p w:rsidR="00A4256A" w:rsidRPr="00072BBB" w:rsidRDefault="00A4256A" w:rsidP="00A4256A">
      <w:pPr>
        <w:suppressLineNumber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proofErr w:type="gramStart"/>
      <w:r w:rsidRPr="00072BBB">
        <w:rPr>
          <w:rFonts w:asciiTheme="majorHAnsi" w:hAnsiTheme="majorHAnsi"/>
        </w:rPr>
        <w:t xml:space="preserve">Témavezető                                                          </w:t>
      </w:r>
      <w:r>
        <w:rPr>
          <w:rFonts w:asciiTheme="majorHAnsi" w:hAnsiTheme="majorHAnsi"/>
        </w:rPr>
        <w:t xml:space="preserve">           </w:t>
      </w:r>
      <w:r w:rsidRPr="00072BBB">
        <w:rPr>
          <w:rFonts w:asciiTheme="majorHAnsi" w:hAnsiTheme="majorHAnsi"/>
        </w:rPr>
        <w:t>Programvezető</w:t>
      </w:r>
      <w:proofErr w:type="gramEnd"/>
    </w:p>
    <w:p w:rsidR="00A4256A" w:rsidRDefault="00A4256A" w:rsidP="00A4256A">
      <w:pPr>
        <w:jc w:val="both"/>
        <w:rPr>
          <w:rFonts w:asciiTheme="majorHAnsi" w:hAnsiTheme="majorHAnsi"/>
        </w:rPr>
      </w:pPr>
    </w:p>
    <w:p w:rsidR="00A4256A" w:rsidRDefault="00A4256A" w:rsidP="00A4256A">
      <w:pPr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 xml:space="preserve">:                                                                                   </w:t>
      </w:r>
      <w:r>
        <w:t xml:space="preserve">         </w:t>
      </w:r>
      <w:proofErr w:type="spellStart"/>
      <w:r>
        <w:rPr>
          <w:sz w:val="22"/>
          <w:szCs w:val="22"/>
        </w:rPr>
        <w:t>Kelt</w:t>
      </w:r>
      <w:proofErr w:type="spellEnd"/>
      <w:proofErr w:type="gramEnd"/>
      <w:r>
        <w:rPr>
          <w:sz w:val="22"/>
          <w:szCs w:val="22"/>
        </w:rPr>
        <w:t>:</w:t>
      </w:r>
    </w:p>
    <w:p w:rsidR="00A4256A" w:rsidRDefault="00A4256A" w:rsidP="00A4256A">
      <w:pPr>
        <w:rPr>
          <w:sz w:val="22"/>
          <w:szCs w:val="22"/>
        </w:rPr>
      </w:pPr>
    </w:p>
    <w:p w:rsidR="00A4256A" w:rsidRDefault="00A4256A" w:rsidP="00A4256A">
      <w:pPr>
        <w:rPr>
          <w:sz w:val="22"/>
          <w:szCs w:val="22"/>
        </w:rPr>
      </w:pPr>
    </w:p>
    <w:p w:rsidR="00A4256A" w:rsidRDefault="00A4256A" w:rsidP="00A4256A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8"/>
        <w:gridCol w:w="4902"/>
      </w:tblGrid>
      <w:tr w:rsidR="00A4256A" w:rsidRPr="00072BBB" w:rsidTr="004B15AA">
        <w:trPr>
          <w:cantSplit/>
          <w:trHeight w:val="441"/>
        </w:trPr>
        <w:tc>
          <w:tcPr>
            <w:tcW w:w="94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4256A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072BBB">
              <w:rPr>
                <w:rFonts w:asciiTheme="majorHAnsi" w:hAnsiTheme="majorHAnsi"/>
                <w:b/>
                <w:bCs/>
              </w:rPr>
              <w:t>A jelölt a fokozatszerzési eljárást folytathatja.</w:t>
            </w:r>
          </w:p>
          <w:p w:rsidR="00A4256A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</w:p>
          <w:p w:rsidR="00A4256A" w:rsidRPr="00072BBB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</w:p>
        </w:tc>
      </w:tr>
      <w:tr w:rsidR="00A4256A" w:rsidRPr="00072BBB" w:rsidTr="004B15AA">
        <w:trPr>
          <w:trHeight w:val="978"/>
        </w:trPr>
        <w:tc>
          <w:tcPr>
            <w:tcW w:w="4588" w:type="dxa"/>
            <w:shd w:val="clear" w:color="auto" w:fill="auto"/>
          </w:tcPr>
          <w:p w:rsidR="00A4256A" w:rsidRPr="00072BBB" w:rsidRDefault="00A4256A" w:rsidP="004B15AA">
            <w:pPr>
              <w:snapToGrid w:val="0"/>
              <w:spacing w:before="240"/>
              <w:jc w:val="center"/>
              <w:rPr>
                <w:rFonts w:asciiTheme="majorHAnsi" w:hAnsiTheme="majorHAnsi"/>
                <w:highlight w:val="yellow"/>
              </w:rPr>
            </w:pPr>
            <w:r w:rsidRPr="00072BBB">
              <w:rPr>
                <w:rFonts w:asciiTheme="majorHAnsi" w:hAnsiTheme="majorHAnsi"/>
              </w:rPr>
              <w:t>……………………………………….</w:t>
            </w:r>
            <w:r w:rsidRPr="00072BBB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TDI</w:t>
            </w:r>
            <w:r w:rsidRPr="00072BBB">
              <w:rPr>
                <w:rFonts w:asciiTheme="majorHAnsi" w:hAnsiTheme="majorHAnsi"/>
              </w:rPr>
              <w:t xml:space="preserve"> vezetője</w:t>
            </w:r>
          </w:p>
        </w:tc>
        <w:tc>
          <w:tcPr>
            <w:tcW w:w="4902" w:type="dxa"/>
            <w:shd w:val="clear" w:color="auto" w:fill="auto"/>
          </w:tcPr>
          <w:p w:rsidR="00A4256A" w:rsidRPr="00072BBB" w:rsidRDefault="00A4256A" w:rsidP="004B15AA">
            <w:pPr>
              <w:snapToGrid w:val="0"/>
              <w:spacing w:before="240"/>
              <w:jc w:val="center"/>
              <w:rPr>
                <w:rFonts w:asciiTheme="majorHAnsi" w:hAnsiTheme="majorHAnsi"/>
                <w:highlight w:val="yellow"/>
              </w:rPr>
            </w:pPr>
            <w:r w:rsidRPr="00072BBB">
              <w:rPr>
                <w:rFonts w:asciiTheme="majorHAnsi" w:hAnsiTheme="majorHAnsi"/>
              </w:rPr>
              <w:t>………………………………………</w:t>
            </w:r>
            <w:r w:rsidRPr="00072BBB">
              <w:rPr>
                <w:rFonts w:asciiTheme="majorHAnsi" w:hAnsiTheme="majorHAnsi"/>
              </w:rPr>
              <w:br/>
              <w:t>EDT</w:t>
            </w:r>
            <w:r>
              <w:rPr>
                <w:rFonts w:asciiTheme="majorHAnsi" w:hAnsiTheme="majorHAnsi"/>
              </w:rPr>
              <w:t xml:space="preserve"> </w:t>
            </w:r>
            <w:r w:rsidRPr="00072BBB">
              <w:rPr>
                <w:rFonts w:asciiTheme="majorHAnsi" w:hAnsiTheme="majorHAnsi"/>
              </w:rPr>
              <w:t>elnöke</w:t>
            </w:r>
          </w:p>
        </w:tc>
      </w:tr>
      <w:tr w:rsidR="00A4256A" w:rsidRPr="00072BBB" w:rsidTr="004B15AA">
        <w:trPr>
          <w:trHeight w:val="248"/>
        </w:trPr>
        <w:tc>
          <w:tcPr>
            <w:tcW w:w="4588" w:type="dxa"/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02" w:type="dxa"/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A4256A" w:rsidRPr="00072BBB" w:rsidTr="004B15AA">
        <w:trPr>
          <w:trHeight w:val="307"/>
        </w:trPr>
        <w:tc>
          <w:tcPr>
            <w:tcW w:w="4588" w:type="dxa"/>
            <w:shd w:val="clear" w:color="auto" w:fill="auto"/>
          </w:tcPr>
          <w:p w:rsidR="00A4256A" w:rsidRPr="00072BBB" w:rsidRDefault="00A4256A" w:rsidP="004B15AA">
            <w:pPr>
              <w:snapToGrid w:val="0"/>
              <w:jc w:val="center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Kelt: Budapest, 20</w:t>
            </w:r>
            <w:r w:rsidRPr="00072BBB">
              <w:rPr>
                <w:rFonts w:asciiTheme="majorHAnsi" w:hAnsiTheme="majorHAnsi"/>
              </w:rPr>
              <w:fldChar w:fldCharType="begin"/>
            </w:r>
            <w:r w:rsidRPr="00072BBB">
              <w:rPr>
                <w:rFonts w:asciiTheme="majorHAnsi" w:hAnsiTheme="majorHAnsi"/>
              </w:rPr>
              <w:instrText xml:space="preserve"> FILLIN ""</w:instrText>
            </w:r>
            <w:r w:rsidRPr="00072BBB">
              <w:rPr>
                <w:rFonts w:asciiTheme="majorHAnsi" w:hAnsiTheme="majorHAnsi"/>
              </w:rPr>
              <w:fldChar w:fldCharType="separate"/>
            </w:r>
            <w:proofErr w:type="gramStart"/>
            <w:r w:rsidRPr="00072BBB">
              <w:rPr>
                <w:rFonts w:asciiTheme="majorHAnsi" w:hAnsiTheme="majorHAnsi"/>
              </w:rPr>
              <w:t>......................................</w:t>
            </w:r>
            <w:proofErr w:type="gramEnd"/>
            <w:r w:rsidRPr="00072BB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02" w:type="dxa"/>
            <w:shd w:val="clear" w:color="auto" w:fill="auto"/>
          </w:tcPr>
          <w:p w:rsidR="00A4256A" w:rsidRPr="00072BBB" w:rsidRDefault="00A4256A" w:rsidP="004B15AA">
            <w:pPr>
              <w:snapToGrid w:val="0"/>
              <w:rPr>
                <w:rFonts w:asciiTheme="majorHAnsi" w:hAnsiTheme="majorHAnsi"/>
              </w:rPr>
            </w:pPr>
            <w:r w:rsidRPr="00072BBB">
              <w:rPr>
                <w:rFonts w:asciiTheme="majorHAnsi" w:hAnsiTheme="majorHAnsi"/>
              </w:rPr>
              <w:t>Kelt: Budapest, 20</w:t>
            </w:r>
            <w:r w:rsidRPr="00072BBB">
              <w:rPr>
                <w:rFonts w:asciiTheme="majorHAnsi" w:hAnsiTheme="majorHAnsi"/>
              </w:rPr>
              <w:fldChar w:fldCharType="begin"/>
            </w:r>
            <w:r w:rsidRPr="00072BBB">
              <w:rPr>
                <w:rFonts w:asciiTheme="majorHAnsi" w:hAnsiTheme="majorHAnsi"/>
              </w:rPr>
              <w:instrText xml:space="preserve"> FILLIN ""</w:instrText>
            </w:r>
            <w:r w:rsidRPr="00072BBB">
              <w:rPr>
                <w:rFonts w:asciiTheme="majorHAnsi" w:hAnsiTheme="majorHAnsi"/>
              </w:rPr>
              <w:fldChar w:fldCharType="separate"/>
            </w:r>
            <w:proofErr w:type="gramStart"/>
            <w:r w:rsidRPr="00072BBB">
              <w:rPr>
                <w:rFonts w:asciiTheme="majorHAnsi" w:hAnsiTheme="majorHAnsi"/>
              </w:rPr>
              <w:t>......................................</w:t>
            </w:r>
            <w:proofErr w:type="gramEnd"/>
            <w:r w:rsidRPr="00072BBB">
              <w:rPr>
                <w:rFonts w:asciiTheme="majorHAnsi" w:hAnsiTheme="majorHAnsi"/>
              </w:rPr>
              <w:fldChar w:fldCharType="end"/>
            </w:r>
          </w:p>
        </w:tc>
      </w:tr>
    </w:tbl>
    <w:p w:rsidR="00A4256A" w:rsidRPr="00072BBB" w:rsidRDefault="00A4256A" w:rsidP="00A4256A">
      <w:pPr>
        <w:pStyle w:val="Cm"/>
        <w:spacing w:after="120"/>
        <w:rPr>
          <w:rFonts w:asciiTheme="majorHAnsi" w:hAnsiTheme="majorHAnsi"/>
          <w:sz w:val="24"/>
          <w:szCs w:val="24"/>
        </w:rPr>
      </w:pPr>
    </w:p>
    <w:p w:rsidR="00A4256A" w:rsidRPr="00072BBB" w:rsidRDefault="00A4256A" w:rsidP="00A4256A">
      <w:pPr>
        <w:rPr>
          <w:rFonts w:asciiTheme="majorHAnsi" w:hAnsiTheme="majorHAnsi"/>
        </w:rPr>
      </w:pPr>
    </w:p>
    <w:p w:rsidR="00A4256A" w:rsidRPr="00072BBB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A4256A" w:rsidRPr="002B7651" w:rsidRDefault="00A4256A" w:rsidP="00A4256A">
      <w:pPr>
        <w:rPr>
          <w:rFonts w:asciiTheme="majorHAnsi" w:hAnsiTheme="majorHAnsi"/>
        </w:rPr>
      </w:pPr>
    </w:p>
    <w:p w:rsidR="001F1208" w:rsidRPr="00A4256A" w:rsidRDefault="001F1208" w:rsidP="00A4256A">
      <w:bookmarkStart w:id="0" w:name="_GoBack"/>
      <w:bookmarkEnd w:id="0"/>
    </w:p>
    <w:sectPr w:rsidR="001F1208" w:rsidRPr="00A4256A" w:rsidSect="0007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4A" w:rsidRDefault="0076064A" w:rsidP="002E1E78">
      <w:r>
        <w:separator/>
      </w:r>
    </w:p>
  </w:endnote>
  <w:endnote w:type="continuationSeparator" w:id="0">
    <w:p w:rsidR="0076064A" w:rsidRDefault="0076064A" w:rsidP="002E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4A" w:rsidRDefault="0076064A" w:rsidP="002E1E78">
      <w:r>
        <w:separator/>
      </w:r>
    </w:p>
  </w:footnote>
  <w:footnote w:type="continuationSeparator" w:id="0">
    <w:p w:rsidR="0076064A" w:rsidRDefault="0076064A" w:rsidP="002E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78" w:rsidRDefault="002E1E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0"/>
    <w:rsid w:val="00072BBB"/>
    <w:rsid w:val="001564A1"/>
    <w:rsid w:val="001F1208"/>
    <w:rsid w:val="002E1E78"/>
    <w:rsid w:val="004132EB"/>
    <w:rsid w:val="00461428"/>
    <w:rsid w:val="00530910"/>
    <w:rsid w:val="0076064A"/>
    <w:rsid w:val="00A31E7E"/>
    <w:rsid w:val="00A4256A"/>
    <w:rsid w:val="00B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3091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091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309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309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3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3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530910"/>
    <w:rPr>
      <w:rFonts w:ascii="Arial" w:hAnsi="Arial" w:cs="Arial"/>
      <w:sz w:val="22"/>
      <w:szCs w:val="22"/>
    </w:rPr>
  </w:style>
  <w:style w:type="character" w:styleId="Kiemels2">
    <w:name w:val="Strong"/>
    <w:uiPriority w:val="99"/>
    <w:qFormat/>
    <w:rsid w:val="0053091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E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E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3091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091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309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309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3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3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530910"/>
    <w:rPr>
      <w:rFonts w:ascii="Arial" w:hAnsi="Arial" w:cs="Arial"/>
      <w:sz w:val="22"/>
      <w:szCs w:val="22"/>
    </w:rPr>
  </w:style>
  <w:style w:type="character" w:styleId="Kiemels2">
    <w:name w:val="Strong"/>
    <w:uiPriority w:val="99"/>
    <w:qFormat/>
    <w:rsid w:val="0053091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E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E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2020-09-15T10:36:00Z</dcterms:created>
  <dcterms:modified xsi:type="dcterms:W3CDTF">2020-09-15T10:36:00Z</dcterms:modified>
</cp:coreProperties>
</file>